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95396" w14:textId="08406F16" w:rsidR="00C80BA0" w:rsidRPr="00747BC7" w:rsidRDefault="00C80BA0">
      <w:pPr>
        <w:rPr>
          <w:rFonts w:ascii="Arial" w:hAnsi="Arial" w:cs="Arial"/>
          <w:sz w:val="24"/>
          <w:szCs w:val="24"/>
        </w:rPr>
      </w:pPr>
      <w:r w:rsidRPr="00747BC7">
        <w:rPr>
          <w:rFonts w:ascii="Arial" w:hAnsi="Arial" w:cs="Arial"/>
          <w:noProof/>
          <w:sz w:val="24"/>
          <w:szCs w:val="24"/>
          <w:lang w:eastAsia="en-GB"/>
        </w:rPr>
        <w:drawing>
          <wp:inline distT="0" distB="0" distL="0" distR="0" wp14:anchorId="7568A0F9" wp14:editId="49F46139">
            <wp:extent cx="2566670" cy="1061085"/>
            <wp:effectExtent l="0" t="0" r="5080" b="571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6670" cy="1061085"/>
                    </a:xfrm>
                    <a:prstGeom prst="rect">
                      <a:avLst/>
                    </a:prstGeom>
                    <a:noFill/>
                  </pic:spPr>
                </pic:pic>
              </a:graphicData>
            </a:graphic>
          </wp:inline>
        </w:drawing>
      </w:r>
      <w:r w:rsidRPr="00747BC7">
        <w:rPr>
          <w:rFonts w:ascii="Arial" w:hAnsi="Arial" w:cs="Arial"/>
          <w:noProof/>
          <w:sz w:val="24"/>
          <w:szCs w:val="24"/>
          <w:lang w:eastAsia="en-GB"/>
        </w:rPr>
        <w:drawing>
          <wp:inline distT="0" distB="0" distL="0" distR="0" wp14:anchorId="7517EF21" wp14:editId="41DF7855">
            <wp:extent cx="2581276" cy="868802"/>
            <wp:effectExtent l="0" t="0" r="0" b="7620"/>
            <wp:docPr id="1" name="Picture 1" descr="Caerphilly We W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erphilly We Wa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1276" cy="868802"/>
                    </a:xfrm>
                    <a:prstGeom prst="rect">
                      <a:avLst/>
                    </a:prstGeom>
                  </pic:spPr>
                </pic:pic>
              </a:graphicData>
            </a:graphic>
          </wp:inline>
        </w:drawing>
      </w:r>
    </w:p>
    <w:p w14:paraId="2C6FDC77" w14:textId="77777777" w:rsidR="00C80BA0" w:rsidRPr="00747BC7" w:rsidRDefault="00C80BA0" w:rsidP="00C80BA0">
      <w:pPr>
        <w:spacing w:after="0" w:line="240" w:lineRule="auto"/>
        <w:jc w:val="center"/>
        <w:rPr>
          <w:rFonts w:ascii="Arial" w:hAnsi="Arial" w:cs="Arial"/>
          <w:b/>
          <w:sz w:val="24"/>
          <w:szCs w:val="24"/>
        </w:rPr>
      </w:pPr>
      <w:r w:rsidRPr="00747BC7">
        <w:rPr>
          <w:rFonts w:ascii="Arial" w:hAnsi="Arial" w:cs="Arial"/>
          <w:b/>
          <w:sz w:val="24"/>
          <w:szCs w:val="24"/>
        </w:rPr>
        <w:t>Caerphilly Public Services Board</w:t>
      </w:r>
    </w:p>
    <w:p w14:paraId="5A699A82" w14:textId="5353234A" w:rsidR="00C80BA0" w:rsidRPr="00747BC7" w:rsidRDefault="00C80BA0" w:rsidP="00C80BA0">
      <w:pPr>
        <w:spacing w:after="0" w:line="240" w:lineRule="auto"/>
        <w:jc w:val="center"/>
        <w:rPr>
          <w:rFonts w:ascii="Arial" w:hAnsi="Arial" w:cs="Arial"/>
          <w:b/>
          <w:sz w:val="24"/>
          <w:szCs w:val="24"/>
        </w:rPr>
      </w:pPr>
      <w:r w:rsidRPr="00747BC7">
        <w:rPr>
          <w:rFonts w:ascii="Arial" w:hAnsi="Arial" w:cs="Arial"/>
          <w:b/>
          <w:sz w:val="24"/>
          <w:szCs w:val="24"/>
        </w:rPr>
        <w:t>Local Delivery Group Meeting – 1</w:t>
      </w:r>
      <w:r w:rsidR="00513A02" w:rsidRPr="00747BC7">
        <w:rPr>
          <w:rFonts w:ascii="Arial" w:hAnsi="Arial" w:cs="Arial"/>
          <w:b/>
          <w:sz w:val="24"/>
          <w:szCs w:val="24"/>
        </w:rPr>
        <w:t>3:00 11</w:t>
      </w:r>
      <w:r w:rsidR="00513A02" w:rsidRPr="00747BC7">
        <w:rPr>
          <w:rFonts w:ascii="Arial" w:hAnsi="Arial" w:cs="Arial"/>
          <w:b/>
          <w:sz w:val="24"/>
          <w:szCs w:val="24"/>
          <w:vertAlign w:val="superscript"/>
        </w:rPr>
        <w:t>th</w:t>
      </w:r>
      <w:r w:rsidR="00513A02" w:rsidRPr="00747BC7">
        <w:rPr>
          <w:rFonts w:ascii="Arial" w:hAnsi="Arial" w:cs="Arial"/>
          <w:b/>
          <w:sz w:val="24"/>
          <w:szCs w:val="24"/>
        </w:rPr>
        <w:t xml:space="preserve"> April 2024</w:t>
      </w:r>
    </w:p>
    <w:p w14:paraId="0F85DC9F" w14:textId="6DD79BA1" w:rsidR="00625E6D" w:rsidRPr="00747BC7" w:rsidRDefault="00625E6D" w:rsidP="00C80BA0">
      <w:pPr>
        <w:spacing w:after="0" w:line="240" w:lineRule="auto"/>
        <w:jc w:val="center"/>
        <w:rPr>
          <w:rFonts w:ascii="Arial" w:hAnsi="Arial" w:cs="Arial"/>
          <w:b/>
          <w:sz w:val="24"/>
          <w:szCs w:val="24"/>
        </w:rPr>
      </w:pPr>
      <w:r w:rsidRPr="00747BC7">
        <w:rPr>
          <w:rFonts w:ascii="Arial" w:hAnsi="Arial" w:cs="Arial"/>
          <w:b/>
          <w:sz w:val="24"/>
          <w:szCs w:val="24"/>
        </w:rPr>
        <w:t xml:space="preserve">MS Teams </w:t>
      </w:r>
    </w:p>
    <w:p w14:paraId="2D702C47" w14:textId="77777777" w:rsidR="00EF677E" w:rsidRPr="00747BC7" w:rsidRDefault="00EF677E" w:rsidP="00EF677E">
      <w:pPr>
        <w:spacing w:line="240" w:lineRule="auto"/>
        <w:rPr>
          <w:rFonts w:ascii="Arial" w:hAnsi="Arial" w:cs="Arial"/>
          <w:b/>
          <w:sz w:val="24"/>
          <w:szCs w:val="24"/>
        </w:rPr>
      </w:pPr>
      <w:r w:rsidRPr="00747BC7">
        <w:rPr>
          <w:rFonts w:ascii="Arial" w:hAnsi="Arial" w:cs="Arial"/>
          <w:b/>
          <w:sz w:val="24"/>
          <w:szCs w:val="24"/>
        </w:rPr>
        <w:t>Attendees</w:t>
      </w:r>
    </w:p>
    <w:tbl>
      <w:tblPr>
        <w:tblStyle w:val="TableGrid1"/>
        <w:tblW w:w="0" w:type="auto"/>
        <w:tblLook w:val="04A0" w:firstRow="1" w:lastRow="0" w:firstColumn="1" w:lastColumn="0" w:noHBand="0" w:noVBand="1"/>
      </w:tblPr>
      <w:tblGrid>
        <w:gridCol w:w="3490"/>
        <w:gridCol w:w="5436"/>
      </w:tblGrid>
      <w:tr w:rsidR="004108F5" w:rsidRPr="00747BC7" w14:paraId="40B48132" w14:textId="77777777" w:rsidTr="004108F5">
        <w:trPr>
          <w:trHeight w:val="315"/>
        </w:trPr>
        <w:tc>
          <w:tcPr>
            <w:tcW w:w="3490" w:type="dxa"/>
            <w:noWrap/>
            <w:hideMark/>
          </w:tcPr>
          <w:p w14:paraId="597E01B4" w14:textId="77777777" w:rsidR="004108F5" w:rsidRPr="00747BC7" w:rsidRDefault="004108F5" w:rsidP="004C6023">
            <w:pPr>
              <w:rPr>
                <w:rFonts w:ascii="Arial" w:hAnsi="Arial" w:cs="Arial"/>
                <w:b/>
                <w:bCs/>
                <w:sz w:val="24"/>
                <w:szCs w:val="24"/>
              </w:rPr>
            </w:pPr>
            <w:r w:rsidRPr="00747BC7">
              <w:rPr>
                <w:rFonts w:ascii="Arial" w:hAnsi="Arial" w:cs="Arial"/>
                <w:b/>
                <w:bCs/>
                <w:sz w:val="24"/>
                <w:szCs w:val="24"/>
              </w:rPr>
              <w:t>Name</w:t>
            </w:r>
          </w:p>
        </w:tc>
        <w:tc>
          <w:tcPr>
            <w:tcW w:w="5436" w:type="dxa"/>
            <w:noWrap/>
            <w:hideMark/>
          </w:tcPr>
          <w:p w14:paraId="52142B6F" w14:textId="77777777" w:rsidR="004108F5" w:rsidRPr="00747BC7" w:rsidRDefault="004108F5" w:rsidP="004C6023">
            <w:pPr>
              <w:rPr>
                <w:rFonts w:ascii="Arial" w:hAnsi="Arial" w:cs="Arial"/>
                <w:b/>
                <w:bCs/>
                <w:sz w:val="24"/>
                <w:szCs w:val="24"/>
              </w:rPr>
            </w:pPr>
            <w:r w:rsidRPr="00747BC7">
              <w:rPr>
                <w:rFonts w:ascii="Arial" w:hAnsi="Arial" w:cs="Arial"/>
                <w:b/>
                <w:bCs/>
                <w:sz w:val="24"/>
                <w:szCs w:val="24"/>
              </w:rPr>
              <w:t>Organisation</w:t>
            </w:r>
          </w:p>
        </w:tc>
      </w:tr>
      <w:tr w:rsidR="00685A46" w:rsidRPr="00747BC7" w14:paraId="67BEF453" w14:textId="77777777" w:rsidTr="004108F5">
        <w:trPr>
          <w:trHeight w:val="300"/>
        </w:trPr>
        <w:tc>
          <w:tcPr>
            <w:tcW w:w="3490" w:type="dxa"/>
            <w:noWrap/>
            <w:hideMark/>
          </w:tcPr>
          <w:p w14:paraId="67CD37D9" w14:textId="77777777" w:rsidR="004108F5" w:rsidRPr="00747BC7" w:rsidRDefault="004108F5" w:rsidP="004C6023">
            <w:pPr>
              <w:rPr>
                <w:rFonts w:ascii="Arial" w:hAnsi="Arial" w:cs="Arial"/>
                <w:sz w:val="24"/>
                <w:szCs w:val="24"/>
              </w:rPr>
            </w:pPr>
            <w:r w:rsidRPr="00747BC7">
              <w:rPr>
                <w:rFonts w:ascii="Arial" w:hAnsi="Arial" w:cs="Arial"/>
                <w:sz w:val="24"/>
                <w:szCs w:val="24"/>
              </w:rPr>
              <w:t>Cllr Jamie Pritchard</w:t>
            </w:r>
          </w:p>
        </w:tc>
        <w:tc>
          <w:tcPr>
            <w:tcW w:w="5436" w:type="dxa"/>
            <w:noWrap/>
            <w:hideMark/>
          </w:tcPr>
          <w:p w14:paraId="46E4741F" w14:textId="77777777" w:rsidR="004108F5" w:rsidRPr="00747BC7" w:rsidRDefault="004108F5" w:rsidP="004C6023">
            <w:pPr>
              <w:rPr>
                <w:rFonts w:ascii="Arial" w:hAnsi="Arial" w:cs="Arial"/>
                <w:sz w:val="24"/>
                <w:szCs w:val="24"/>
              </w:rPr>
            </w:pPr>
            <w:r w:rsidRPr="00747BC7">
              <w:rPr>
                <w:rFonts w:ascii="Arial" w:hAnsi="Arial" w:cs="Arial"/>
                <w:sz w:val="24"/>
                <w:szCs w:val="24"/>
              </w:rPr>
              <w:t>Deputy Leader CCBC</w:t>
            </w:r>
          </w:p>
        </w:tc>
      </w:tr>
      <w:tr w:rsidR="00685A46" w:rsidRPr="00747BC7" w14:paraId="6CC68DFF" w14:textId="77777777" w:rsidTr="004108F5">
        <w:trPr>
          <w:trHeight w:val="300"/>
        </w:trPr>
        <w:tc>
          <w:tcPr>
            <w:tcW w:w="3490" w:type="dxa"/>
            <w:noWrap/>
          </w:tcPr>
          <w:p w14:paraId="68C86621" w14:textId="1FF18312" w:rsidR="00DE3795" w:rsidRPr="00747BC7" w:rsidRDefault="00DE3795" w:rsidP="004C6023">
            <w:pPr>
              <w:rPr>
                <w:rFonts w:ascii="Arial" w:hAnsi="Arial" w:cs="Arial"/>
                <w:sz w:val="24"/>
                <w:szCs w:val="24"/>
              </w:rPr>
            </w:pPr>
            <w:r w:rsidRPr="00747BC7">
              <w:rPr>
                <w:rFonts w:ascii="Arial" w:hAnsi="Arial" w:cs="Arial"/>
                <w:sz w:val="24"/>
                <w:szCs w:val="24"/>
              </w:rPr>
              <w:t>Ros Roberts</w:t>
            </w:r>
          </w:p>
        </w:tc>
        <w:tc>
          <w:tcPr>
            <w:tcW w:w="5436" w:type="dxa"/>
            <w:noWrap/>
          </w:tcPr>
          <w:p w14:paraId="6B02FD91" w14:textId="4C09C042" w:rsidR="00DE3795" w:rsidRPr="00747BC7" w:rsidRDefault="00DE3795" w:rsidP="004C6023">
            <w:pPr>
              <w:rPr>
                <w:rFonts w:ascii="Arial" w:hAnsi="Arial" w:cs="Arial"/>
                <w:sz w:val="24"/>
                <w:szCs w:val="24"/>
              </w:rPr>
            </w:pPr>
            <w:r w:rsidRPr="00747BC7">
              <w:rPr>
                <w:rFonts w:ascii="Arial" w:hAnsi="Arial" w:cs="Arial"/>
                <w:sz w:val="24"/>
                <w:szCs w:val="24"/>
              </w:rPr>
              <w:t>C</w:t>
            </w:r>
            <w:r w:rsidR="00556E5A" w:rsidRPr="00747BC7">
              <w:rPr>
                <w:rFonts w:ascii="Arial" w:hAnsi="Arial" w:cs="Arial"/>
                <w:sz w:val="24"/>
                <w:szCs w:val="24"/>
              </w:rPr>
              <w:t>BC</w:t>
            </w:r>
          </w:p>
        </w:tc>
      </w:tr>
      <w:tr w:rsidR="00685A46" w:rsidRPr="00747BC7" w14:paraId="04E20761" w14:textId="77777777" w:rsidTr="004108F5">
        <w:trPr>
          <w:trHeight w:val="300"/>
        </w:trPr>
        <w:tc>
          <w:tcPr>
            <w:tcW w:w="3490" w:type="dxa"/>
            <w:noWrap/>
          </w:tcPr>
          <w:p w14:paraId="2A130B11" w14:textId="426DEE64" w:rsidR="00DE3795" w:rsidRPr="00747BC7" w:rsidRDefault="00556E5A" w:rsidP="004C6023">
            <w:pPr>
              <w:rPr>
                <w:rFonts w:ascii="Arial" w:hAnsi="Arial" w:cs="Arial"/>
                <w:sz w:val="24"/>
                <w:szCs w:val="24"/>
              </w:rPr>
            </w:pPr>
            <w:r w:rsidRPr="00747BC7">
              <w:rPr>
                <w:rFonts w:ascii="Arial" w:hAnsi="Arial" w:cs="Arial"/>
                <w:sz w:val="24"/>
                <w:szCs w:val="24"/>
              </w:rPr>
              <w:t>Mark Taylor</w:t>
            </w:r>
          </w:p>
        </w:tc>
        <w:tc>
          <w:tcPr>
            <w:tcW w:w="5436" w:type="dxa"/>
            <w:noWrap/>
          </w:tcPr>
          <w:p w14:paraId="379C5E7F" w14:textId="32399291" w:rsidR="00DE3795" w:rsidRPr="00747BC7" w:rsidRDefault="00556E5A" w:rsidP="004C6023">
            <w:pPr>
              <w:rPr>
                <w:rFonts w:ascii="Arial" w:hAnsi="Arial" w:cs="Arial"/>
                <w:sz w:val="24"/>
                <w:szCs w:val="24"/>
              </w:rPr>
            </w:pPr>
            <w:r w:rsidRPr="00747BC7">
              <w:rPr>
                <w:rFonts w:ascii="Arial" w:hAnsi="Arial" w:cs="Arial"/>
                <w:sz w:val="24"/>
                <w:szCs w:val="24"/>
              </w:rPr>
              <w:t>CBC</w:t>
            </w:r>
          </w:p>
        </w:tc>
      </w:tr>
      <w:tr w:rsidR="00685A46" w:rsidRPr="00747BC7" w14:paraId="717C21F5" w14:textId="77777777" w:rsidTr="004108F5">
        <w:trPr>
          <w:trHeight w:val="300"/>
        </w:trPr>
        <w:tc>
          <w:tcPr>
            <w:tcW w:w="3490" w:type="dxa"/>
            <w:noWrap/>
          </w:tcPr>
          <w:p w14:paraId="357E31F0" w14:textId="6BD6C25F" w:rsidR="00DE3795" w:rsidRPr="00747BC7" w:rsidRDefault="00C574C4" w:rsidP="004C6023">
            <w:pPr>
              <w:rPr>
                <w:rFonts w:ascii="Arial" w:hAnsi="Arial" w:cs="Arial"/>
                <w:sz w:val="24"/>
                <w:szCs w:val="24"/>
              </w:rPr>
            </w:pPr>
            <w:r w:rsidRPr="00747BC7">
              <w:rPr>
                <w:rFonts w:ascii="Arial" w:hAnsi="Arial" w:cs="Arial"/>
                <w:sz w:val="24"/>
                <w:szCs w:val="24"/>
              </w:rPr>
              <w:t>Heather Richardson</w:t>
            </w:r>
          </w:p>
        </w:tc>
        <w:tc>
          <w:tcPr>
            <w:tcW w:w="5436" w:type="dxa"/>
            <w:noWrap/>
          </w:tcPr>
          <w:p w14:paraId="454E8CCB" w14:textId="6EBA3EAA" w:rsidR="00DE3795" w:rsidRPr="00747BC7" w:rsidRDefault="00C574C4" w:rsidP="004C6023">
            <w:pPr>
              <w:rPr>
                <w:rFonts w:ascii="Arial" w:hAnsi="Arial" w:cs="Arial"/>
                <w:sz w:val="24"/>
                <w:szCs w:val="24"/>
              </w:rPr>
            </w:pPr>
            <w:r w:rsidRPr="00747BC7">
              <w:rPr>
                <w:rFonts w:ascii="Arial" w:hAnsi="Arial" w:cs="Arial"/>
                <w:sz w:val="24"/>
                <w:szCs w:val="24"/>
              </w:rPr>
              <w:t>CBC</w:t>
            </w:r>
          </w:p>
        </w:tc>
      </w:tr>
      <w:tr w:rsidR="00685A46" w:rsidRPr="00747BC7" w14:paraId="6D30D39B" w14:textId="77777777" w:rsidTr="004108F5">
        <w:trPr>
          <w:trHeight w:val="300"/>
        </w:trPr>
        <w:tc>
          <w:tcPr>
            <w:tcW w:w="3490" w:type="dxa"/>
            <w:noWrap/>
          </w:tcPr>
          <w:p w14:paraId="4EF9846A" w14:textId="36D6CDF5" w:rsidR="00DE3795" w:rsidRPr="00747BC7" w:rsidRDefault="00037473" w:rsidP="004C6023">
            <w:pPr>
              <w:rPr>
                <w:rFonts w:ascii="Arial" w:hAnsi="Arial" w:cs="Arial"/>
                <w:sz w:val="24"/>
                <w:szCs w:val="24"/>
              </w:rPr>
            </w:pPr>
            <w:r w:rsidRPr="00747BC7">
              <w:rPr>
                <w:rFonts w:ascii="Arial" w:hAnsi="Arial" w:cs="Arial"/>
                <w:sz w:val="24"/>
                <w:szCs w:val="24"/>
              </w:rPr>
              <w:t xml:space="preserve">Louise Woolley </w:t>
            </w:r>
          </w:p>
        </w:tc>
        <w:tc>
          <w:tcPr>
            <w:tcW w:w="5436" w:type="dxa"/>
            <w:noWrap/>
          </w:tcPr>
          <w:p w14:paraId="5559B2E5" w14:textId="295C6A8B" w:rsidR="00DE3795" w:rsidRPr="00747BC7" w:rsidRDefault="00037473" w:rsidP="004C6023">
            <w:pPr>
              <w:rPr>
                <w:rFonts w:ascii="Arial" w:hAnsi="Arial" w:cs="Arial"/>
                <w:sz w:val="24"/>
                <w:szCs w:val="24"/>
              </w:rPr>
            </w:pPr>
            <w:r w:rsidRPr="00747BC7">
              <w:rPr>
                <w:rFonts w:ascii="Arial" w:hAnsi="Arial" w:cs="Arial"/>
                <w:sz w:val="24"/>
                <w:szCs w:val="24"/>
              </w:rPr>
              <w:t>CBC</w:t>
            </w:r>
          </w:p>
        </w:tc>
      </w:tr>
      <w:tr w:rsidR="00685A46" w:rsidRPr="00747BC7" w14:paraId="2F8FD708" w14:textId="77777777" w:rsidTr="004108F5">
        <w:trPr>
          <w:trHeight w:val="300"/>
        </w:trPr>
        <w:tc>
          <w:tcPr>
            <w:tcW w:w="3490" w:type="dxa"/>
            <w:noWrap/>
          </w:tcPr>
          <w:p w14:paraId="5DD60608" w14:textId="370329D3" w:rsidR="00037473" w:rsidRPr="00747BC7" w:rsidRDefault="00504827" w:rsidP="00504827">
            <w:pPr>
              <w:spacing w:after="160" w:line="259" w:lineRule="auto"/>
              <w:rPr>
                <w:rFonts w:ascii="Arial" w:hAnsi="Arial" w:cs="Arial"/>
                <w:sz w:val="24"/>
                <w:szCs w:val="24"/>
              </w:rPr>
            </w:pPr>
            <w:r w:rsidRPr="00747BC7">
              <w:rPr>
                <w:rFonts w:ascii="Arial" w:hAnsi="Arial" w:cs="Arial"/>
                <w:sz w:val="24"/>
                <w:szCs w:val="24"/>
              </w:rPr>
              <w:t>Julie Reynolds</w:t>
            </w:r>
          </w:p>
        </w:tc>
        <w:tc>
          <w:tcPr>
            <w:tcW w:w="5436" w:type="dxa"/>
            <w:noWrap/>
          </w:tcPr>
          <w:p w14:paraId="76B241B6" w14:textId="05C04E51" w:rsidR="00037473" w:rsidRPr="00747BC7" w:rsidRDefault="00685A46" w:rsidP="004C6023">
            <w:pPr>
              <w:rPr>
                <w:rFonts w:ascii="Arial" w:hAnsi="Arial" w:cs="Arial"/>
                <w:sz w:val="24"/>
                <w:szCs w:val="24"/>
              </w:rPr>
            </w:pPr>
            <w:r w:rsidRPr="00747BC7">
              <w:rPr>
                <w:rFonts w:ascii="Arial" w:hAnsi="Arial" w:cs="Arial"/>
                <w:sz w:val="24"/>
                <w:szCs w:val="24"/>
              </w:rPr>
              <w:t>CBC</w:t>
            </w:r>
          </w:p>
        </w:tc>
      </w:tr>
      <w:tr w:rsidR="00685A46" w:rsidRPr="00747BC7" w14:paraId="558090C6" w14:textId="77777777" w:rsidTr="004108F5">
        <w:trPr>
          <w:trHeight w:val="300"/>
        </w:trPr>
        <w:tc>
          <w:tcPr>
            <w:tcW w:w="3490" w:type="dxa"/>
            <w:noWrap/>
          </w:tcPr>
          <w:p w14:paraId="0532C80A" w14:textId="6A1A9AC7" w:rsidR="00DE3795" w:rsidRPr="00747BC7" w:rsidRDefault="00504827" w:rsidP="00504827">
            <w:pPr>
              <w:spacing w:after="160" w:line="259" w:lineRule="auto"/>
              <w:rPr>
                <w:rFonts w:ascii="Arial" w:hAnsi="Arial" w:cs="Arial"/>
                <w:sz w:val="24"/>
                <w:szCs w:val="24"/>
              </w:rPr>
            </w:pPr>
            <w:r w:rsidRPr="00747BC7">
              <w:rPr>
                <w:rFonts w:ascii="Arial" w:hAnsi="Arial" w:cs="Arial"/>
                <w:sz w:val="24"/>
                <w:szCs w:val="24"/>
              </w:rPr>
              <w:t>Jade Carter</w:t>
            </w:r>
          </w:p>
        </w:tc>
        <w:tc>
          <w:tcPr>
            <w:tcW w:w="5436" w:type="dxa"/>
            <w:noWrap/>
          </w:tcPr>
          <w:p w14:paraId="0830DC50" w14:textId="56508567" w:rsidR="00DE3795" w:rsidRPr="00747BC7" w:rsidRDefault="00504827" w:rsidP="004C6023">
            <w:pPr>
              <w:rPr>
                <w:rFonts w:ascii="Arial" w:hAnsi="Arial" w:cs="Arial"/>
                <w:sz w:val="24"/>
                <w:szCs w:val="24"/>
              </w:rPr>
            </w:pPr>
            <w:r w:rsidRPr="00747BC7">
              <w:rPr>
                <w:rFonts w:ascii="Arial" w:hAnsi="Arial" w:cs="Arial"/>
                <w:sz w:val="24"/>
                <w:szCs w:val="24"/>
              </w:rPr>
              <w:t>CBC</w:t>
            </w:r>
          </w:p>
        </w:tc>
      </w:tr>
      <w:tr w:rsidR="00685A46" w:rsidRPr="00747BC7" w14:paraId="4D9D7F10" w14:textId="77777777" w:rsidTr="004108F5">
        <w:trPr>
          <w:trHeight w:val="300"/>
        </w:trPr>
        <w:tc>
          <w:tcPr>
            <w:tcW w:w="3490" w:type="dxa"/>
            <w:noWrap/>
          </w:tcPr>
          <w:p w14:paraId="303A3BB6" w14:textId="3816B974" w:rsidR="00504827" w:rsidRPr="00747BC7" w:rsidRDefault="00504827" w:rsidP="00504827">
            <w:pPr>
              <w:spacing w:after="160" w:line="259" w:lineRule="auto"/>
              <w:rPr>
                <w:rFonts w:ascii="Arial" w:hAnsi="Arial" w:cs="Arial"/>
                <w:sz w:val="24"/>
                <w:szCs w:val="24"/>
              </w:rPr>
            </w:pPr>
            <w:r w:rsidRPr="00747BC7">
              <w:rPr>
                <w:rFonts w:ascii="Arial" w:hAnsi="Arial" w:cs="Arial"/>
                <w:sz w:val="24"/>
                <w:szCs w:val="24"/>
              </w:rPr>
              <w:t>Louise Aston</w:t>
            </w:r>
          </w:p>
        </w:tc>
        <w:tc>
          <w:tcPr>
            <w:tcW w:w="5436" w:type="dxa"/>
            <w:noWrap/>
          </w:tcPr>
          <w:p w14:paraId="45118EBB" w14:textId="6D1A2B8C" w:rsidR="00504827" w:rsidRPr="00747BC7" w:rsidRDefault="00504827" w:rsidP="004C6023">
            <w:pPr>
              <w:rPr>
                <w:rFonts w:ascii="Arial" w:hAnsi="Arial" w:cs="Arial"/>
                <w:sz w:val="24"/>
                <w:szCs w:val="24"/>
              </w:rPr>
            </w:pPr>
            <w:r w:rsidRPr="00747BC7">
              <w:rPr>
                <w:rFonts w:ascii="Arial" w:hAnsi="Arial" w:cs="Arial"/>
                <w:sz w:val="24"/>
                <w:szCs w:val="24"/>
              </w:rPr>
              <w:t>CBC</w:t>
            </w:r>
          </w:p>
        </w:tc>
      </w:tr>
      <w:tr w:rsidR="00685A46" w:rsidRPr="00747BC7" w14:paraId="516C119C" w14:textId="77777777" w:rsidTr="004108F5">
        <w:trPr>
          <w:trHeight w:val="300"/>
        </w:trPr>
        <w:tc>
          <w:tcPr>
            <w:tcW w:w="3490" w:type="dxa"/>
            <w:noWrap/>
          </w:tcPr>
          <w:p w14:paraId="2E206E91" w14:textId="291A403F" w:rsidR="00504827" w:rsidRPr="00747BC7" w:rsidRDefault="00504827" w:rsidP="00504827">
            <w:pPr>
              <w:spacing w:after="160" w:line="259" w:lineRule="auto"/>
              <w:rPr>
                <w:rFonts w:ascii="Arial" w:hAnsi="Arial" w:cs="Arial"/>
                <w:sz w:val="24"/>
                <w:szCs w:val="24"/>
              </w:rPr>
            </w:pPr>
            <w:r w:rsidRPr="00747BC7">
              <w:rPr>
                <w:rFonts w:ascii="Arial" w:hAnsi="Arial" w:cs="Arial"/>
                <w:sz w:val="24"/>
                <w:szCs w:val="24"/>
              </w:rPr>
              <w:t>Da</w:t>
            </w:r>
            <w:r w:rsidR="00685A46" w:rsidRPr="00747BC7">
              <w:rPr>
                <w:rFonts w:ascii="Arial" w:hAnsi="Arial" w:cs="Arial"/>
                <w:sz w:val="24"/>
                <w:szCs w:val="24"/>
              </w:rPr>
              <w:t>niel</w:t>
            </w:r>
            <w:r w:rsidRPr="00747BC7">
              <w:rPr>
                <w:rFonts w:ascii="Arial" w:hAnsi="Arial" w:cs="Arial"/>
                <w:sz w:val="24"/>
                <w:szCs w:val="24"/>
              </w:rPr>
              <w:t xml:space="preserve"> Davies</w:t>
            </w:r>
          </w:p>
        </w:tc>
        <w:tc>
          <w:tcPr>
            <w:tcW w:w="5436" w:type="dxa"/>
            <w:noWrap/>
          </w:tcPr>
          <w:p w14:paraId="2D3E7DC7" w14:textId="475DD3E6" w:rsidR="00504827" w:rsidRPr="00747BC7" w:rsidRDefault="00504827" w:rsidP="004C6023">
            <w:pPr>
              <w:rPr>
                <w:rFonts w:ascii="Arial" w:hAnsi="Arial" w:cs="Arial"/>
                <w:sz w:val="24"/>
                <w:szCs w:val="24"/>
              </w:rPr>
            </w:pPr>
            <w:r w:rsidRPr="00747BC7">
              <w:rPr>
                <w:rFonts w:ascii="Arial" w:hAnsi="Arial" w:cs="Arial"/>
                <w:sz w:val="24"/>
                <w:szCs w:val="24"/>
              </w:rPr>
              <w:t>NRW</w:t>
            </w:r>
          </w:p>
        </w:tc>
      </w:tr>
      <w:tr w:rsidR="00685A46" w:rsidRPr="00747BC7" w14:paraId="524634E1" w14:textId="77777777" w:rsidTr="004108F5">
        <w:trPr>
          <w:trHeight w:val="300"/>
        </w:trPr>
        <w:tc>
          <w:tcPr>
            <w:tcW w:w="3490" w:type="dxa"/>
            <w:noWrap/>
          </w:tcPr>
          <w:p w14:paraId="45CF7BBC" w14:textId="3D17E9EC" w:rsidR="00504827" w:rsidRPr="00747BC7" w:rsidRDefault="00504827" w:rsidP="00504827">
            <w:pPr>
              <w:spacing w:after="160" w:line="259" w:lineRule="auto"/>
              <w:rPr>
                <w:rFonts w:ascii="Arial" w:hAnsi="Arial" w:cs="Arial"/>
                <w:sz w:val="24"/>
                <w:szCs w:val="24"/>
              </w:rPr>
            </w:pPr>
            <w:r w:rsidRPr="00747BC7">
              <w:rPr>
                <w:rFonts w:ascii="Arial" w:hAnsi="Arial" w:cs="Arial"/>
                <w:sz w:val="24"/>
                <w:szCs w:val="24"/>
              </w:rPr>
              <w:t>Vicki Doyle</w:t>
            </w:r>
          </w:p>
        </w:tc>
        <w:tc>
          <w:tcPr>
            <w:tcW w:w="5436" w:type="dxa"/>
            <w:noWrap/>
          </w:tcPr>
          <w:p w14:paraId="43CAB31D" w14:textId="62E78A54" w:rsidR="00504827" w:rsidRPr="00747BC7" w:rsidRDefault="00504827" w:rsidP="004C6023">
            <w:pPr>
              <w:rPr>
                <w:rFonts w:ascii="Arial" w:hAnsi="Arial" w:cs="Arial"/>
                <w:sz w:val="24"/>
                <w:szCs w:val="24"/>
              </w:rPr>
            </w:pPr>
            <w:r w:rsidRPr="00747BC7">
              <w:rPr>
                <w:rFonts w:ascii="Arial" w:hAnsi="Arial" w:cs="Arial"/>
                <w:sz w:val="24"/>
                <w:szCs w:val="24"/>
              </w:rPr>
              <w:t>CBC</w:t>
            </w:r>
          </w:p>
        </w:tc>
      </w:tr>
      <w:tr w:rsidR="00685A46" w:rsidRPr="00747BC7" w14:paraId="529C8E4F" w14:textId="77777777" w:rsidTr="004108F5">
        <w:trPr>
          <w:trHeight w:val="300"/>
        </w:trPr>
        <w:tc>
          <w:tcPr>
            <w:tcW w:w="3490" w:type="dxa"/>
            <w:noWrap/>
          </w:tcPr>
          <w:p w14:paraId="6A67714E" w14:textId="38E54385" w:rsidR="00504827" w:rsidRPr="00747BC7" w:rsidRDefault="00504827" w:rsidP="00504827">
            <w:pPr>
              <w:spacing w:after="160" w:line="259" w:lineRule="auto"/>
              <w:rPr>
                <w:rFonts w:ascii="Arial" w:hAnsi="Arial" w:cs="Arial"/>
                <w:sz w:val="24"/>
                <w:szCs w:val="24"/>
              </w:rPr>
            </w:pPr>
            <w:r w:rsidRPr="00747BC7">
              <w:rPr>
                <w:rFonts w:ascii="Arial" w:hAnsi="Arial" w:cs="Arial"/>
                <w:sz w:val="24"/>
                <w:szCs w:val="24"/>
              </w:rPr>
              <w:t>Sarah Mutch</w:t>
            </w:r>
          </w:p>
        </w:tc>
        <w:tc>
          <w:tcPr>
            <w:tcW w:w="5436" w:type="dxa"/>
            <w:noWrap/>
          </w:tcPr>
          <w:p w14:paraId="1D72A7D0" w14:textId="5447F52B" w:rsidR="00504827" w:rsidRPr="00747BC7" w:rsidRDefault="00504827" w:rsidP="004C6023">
            <w:pPr>
              <w:rPr>
                <w:rFonts w:ascii="Arial" w:hAnsi="Arial" w:cs="Arial"/>
                <w:sz w:val="24"/>
                <w:szCs w:val="24"/>
              </w:rPr>
            </w:pPr>
            <w:r w:rsidRPr="00747BC7">
              <w:rPr>
                <w:rFonts w:ascii="Arial" w:hAnsi="Arial" w:cs="Arial"/>
                <w:sz w:val="24"/>
                <w:szCs w:val="24"/>
              </w:rPr>
              <w:t>CBC</w:t>
            </w:r>
          </w:p>
        </w:tc>
      </w:tr>
      <w:tr w:rsidR="00685A46" w:rsidRPr="00747BC7" w14:paraId="27CE6CC1" w14:textId="77777777" w:rsidTr="004108F5">
        <w:trPr>
          <w:trHeight w:val="300"/>
        </w:trPr>
        <w:tc>
          <w:tcPr>
            <w:tcW w:w="3490" w:type="dxa"/>
            <w:noWrap/>
          </w:tcPr>
          <w:p w14:paraId="7EE08B8E" w14:textId="033E84B3" w:rsidR="00504827" w:rsidRPr="00747BC7" w:rsidRDefault="00504827" w:rsidP="00504827">
            <w:pPr>
              <w:spacing w:after="160" w:line="259" w:lineRule="auto"/>
              <w:rPr>
                <w:rFonts w:ascii="Arial" w:hAnsi="Arial" w:cs="Arial"/>
                <w:sz w:val="24"/>
                <w:szCs w:val="24"/>
              </w:rPr>
            </w:pPr>
            <w:r w:rsidRPr="00747BC7">
              <w:rPr>
                <w:rFonts w:ascii="Arial" w:hAnsi="Arial" w:cs="Arial"/>
                <w:sz w:val="24"/>
                <w:szCs w:val="24"/>
              </w:rPr>
              <w:t>Paul Cooke</w:t>
            </w:r>
          </w:p>
        </w:tc>
        <w:tc>
          <w:tcPr>
            <w:tcW w:w="5436" w:type="dxa"/>
            <w:noWrap/>
          </w:tcPr>
          <w:p w14:paraId="0756CBA0" w14:textId="78184DC7" w:rsidR="00504827" w:rsidRPr="00747BC7" w:rsidRDefault="00504827" w:rsidP="004C6023">
            <w:pPr>
              <w:rPr>
                <w:rFonts w:ascii="Arial" w:hAnsi="Arial" w:cs="Arial"/>
                <w:sz w:val="24"/>
                <w:szCs w:val="24"/>
              </w:rPr>
            </w:pPr>
            <w:r w:rsidRPr="00747BC7">
              <w:rPr>
                <w:rFonts w:ascii="Arial" w:hAnsi="Arial" w:cs="Arial"/>
                <w:sz w:val="24"/>
                <w:szCs w:val="24"/>
              </w:rPr>
              <w:t>CBC</w:t>
            </w:r>
          </w:p>
        </w:tc>
      </w:tr>
      <w:tr w:rsidR="00685A46" w:rsidRPr="00747BC7" w14:paraId="23944B04" w14:textId="77777777" w:rsidTr="004108F5">
        <w:trPr>
          <w:trHeight w:val="300"/>
        </w:trPr>
        <w:tc>
          <w:tcPr>
            <w:tcW w:w="3490" w:type="dxa"/>
            <w:noWrap/>
          </w:tcPr>
          <w:p w14:paraId="352EE15C" w14:textId="6A61508E" w:rsidR="00504827" w:rsidRPr="00747BC7" w:rsidRDefault="00504827" w:rsidP="00504827">
            <w:pPr>
              <w:spacing w:after="160" w:line="259" w:lineRule="auto"/>
              <w:rPr>
                <w:rFonts w:ascii="Arial" w:hAnsi="Arial" w:cs="Arial"/>
                <w:sz w:val="24"/>
                <w:szCs w:val="24"/>
              </w:rPr>
            </w:pPr>
            <w:r w:rsidRPr="00747BC7">
              <w:rPr>
                <w:rFonts w:ascii="Arial" w:hAnsi="Arial" w:cs="Arial"/>
                <w:sz w:val="24"/>
                <w:szCs w:val="24"/>
              </w:rPr>
              <w:t>Heather Delonnette</w:t>
            </w:r>
          </w:p>
        </w:tc>
        <w:tc>
          <w:tcPr>
            <w:tcW w:w="5436" w:type="dxa"/>
            <w:noWrap/>
          </w:tcPr>
          <w:p w14:paraId="62885791" w14:textId="00A56AED" w:rsidR="00504827" w:rsidRPr="00747BC7" w:rsidRDefault="00504827" w:rsidP="004C6023">
            <w:pPr>
              <w:rPr>
                <w:rFonts w:ascii="Arial" w:hAnsi="Arial" w:cs="Arial"/>
                <w:sz w:val="24"/>
                <w:szCs w:val="24"/>
              </w:rPr>
            </w:pPr>
            <w:r w:rsidRPr="00747BC7">
              <w:rPr>
                <w:rFonts w:ascii="Arial" w:hAnsi="Arial" w:cs="Arial"/>
                <w:sz w:val="24"/>
                <w:szCs w:val="24"/>
              </w:rPr>
              <w:t>CBC</w:t>
            </w:r>
          </w:p>
        </w:tc>
      </w:tr>
      <w:tr w:rsidR="00685A46" w:rsidRPr="00747BC7" w14:paraId="61644398" w14:textId="77777777" w:rsidTr="004108F5">
        <w:trPr>
          <w:trHeight w:val="300"/>
        </w:trPr>
        <w:tc>
          <w:tcPr>
            <w:tcW w:w="3490" w:type="dxa"/>
            <w:noWrap/>
          </w:tcPr>
          <w:p w14:paraId="0B0E9D2A" w14:textId="4330824A" w:rsidR="00504827" w:rsidRPr="00747BC7" w:rsidRDefault="00504827" w:rsidP="00504827">
            <w:pPr>
              <w:spacing w:after="160" w:line="259" w:lineRule="auto"/>
              <w:rPr>
                <w:rFonts w:ascii="Arial" w:hAnsi="Arial" w:cs="Arial"/>
                <w:sz w:val="24"/>
                <w:szCs w:val="24"/>
              </w:rPr>
            </w:pPr>
            <w:r w:rsidRPr="00747BC7">
              <w:rPr>
                <w:rFonts w:ascii="Arial" w:hAnsi="Arial" w:cs="Arial"/>
                <w:sz w:val="24"/>
                <w:szCs w:val="24"/>
              </w:rPr>
              <w:t>Caroline Millington</w:t>
            </w:r>
          </w:p>
        </w:tc>
        <w:tc>
          <w:tcPr>
            <w:tcW w:w="5436" w:type="dxa"/>
            <w:noWrap/>
          </w:tcPr>
          <w:p w14:paraId="4AB01D63" w14:textId="77777777" w:rsidR="00504827" w:rsidRPr="00747BC7" w:rsidRDefault="00504827" w:rsidP="004C6023">
            <w:pPr>
              <w:rPr>
                <w:rFonts w:ascii="Arial" w:hAnsi="Arial" w:cs="Arial"/>
                <w:sz w:val="24"/>
                <w:szCs w:val="24"/>
              </w:rPr>
            </w:pPr>
          </w:p>
        </w:tc>
      </w:tr>
      <w:tr w:rsidR="00685A46" w:rsidRPr="00747BC7" w14:paraId="7DF66E84" w14:textId="77777777" w:rsidTr="004108F5">
        <w:trPr>
          <w:trHeight w:val="300"/>
        </w:trPr>
        <w:tc>
          <w:tcPr>
            <w:tcW w:w="3490" w:type="dxa"/>
            <w:noWrap/>
          </w:tcPr>
          <w:p w14:paraId="269039AD" w14:textId="60331060" w:rsidR="00685A46" w:rsidRPr="00747BC7" w:rsidRDefault="00685A46" w:rsidP="00504827">
            <w:pPr>
              <w:rPr>
                <w:rFonts w:ascii="Arial" w:hAnsi="Arial" w:cs="Arial"/>
                <w:sz w:val="24"/>
                <w:szCs w:val="24"/>
              </w:rPr>
            </w:pPr>
            <w:r w:rsidRPr="00747BC7">
              <w:rPr>
                <w:rFonts w:ascii="Arial" w:hAnsi="Arial" w:cs="Arial"/>
                <w:sz w:val="24"/>
                <w:szCs w:val="24"/>
              </w:rPr>
              <w:t>Heather Pells</w:t>
            </w:r>
          </w:p>
        </w:tc>
        <w:tc>
          <w:tcPr>
            <w:tcW w:w="5436" w:type="dxa"/>
            <w:noWrap/>
          </w:tcPr>
          <w:p w14:paraId="06016117" w14:textId="21F86F17" w:rsidR="00685A46" w:rsidRPr="00747BC7" w:rsidRDefault="00685A46" w:rsidP="004C6023">
            <w:pPr>
              <w:rPr>
                <w:rFonts w:ascii="Arial" w:hAnsi="Arial" w:cs="Arial"/>
                <w:sz w:val="24"/>
                <w:szCs w:val="24"/>
              </w:rPr>
            </w:pPr>
            <w:r w:rsidRPr="00747BC7">
              <w:rPr>
                <w:rFonts w:ascii="Arial" w:hAnsi="Arial" w:cs="Arial"/>
                <w:sz w:val="24"/>
                <w:szCs w:val="24"/>
              </w:rPr>
              <w:t>CBC</w:t>
            </w:r>
          </w:p>
        </w:tc>
      </w:tr>
      <w:tr w:rsidR="00685A46" w:rsidRPr="00747BC7" w14:paraId="5AEF6F55" w14:textId="77777777" w:rsidTr="004108F5">
        <w:trPr>
          <w:trHeight w:val="300"/>
        </w:trPr>
        <w:tc>
          <w:tcPr>
            <w:tcW w:w="3490" w:type="dxa"/>
            <w:noWrap/>
          </w:tcPr>
          <w:p w14:paraId="6CCB072B" w14:textId="263EC7D6" w:rsidR="00685A46" w:rsidRPr="00747BC7" w:rsidRDefault="00685A46" w:rsidP="00504827">
            <w:pPr>
              <w:rPr>
                <w:rFonts w:ascii="Arial" w:hAnsi="Arial" w:cs="Arial"/>
                <w:sz w:val="24"/>
                <w:szCs w:val="24"/>
              </w:rPr>
            </w:pPr>
            <w:r w:rsidRPr="00747BC7">
              <w:rPr>
                <w:rFonts w:ascii="Arial" w:hAnsi="Arial" w:cs="Arial"/>
                <w:sz w:val="24"/>
                <w:szCs w:val="24"/>
              </w:rPr>
              <w:t>Brodie Thomas-Payne</w:t>
            </w:r>
          </w:p>
        </w:tc>
        <w:tc>
          <w:tcPr>
            <w:tcW w:w="5436" w:type="dxa"/>
            <w:noWrap/>
          </w:tcPr>
          <w:p w14:paraId="43DEF1CF" w14:textId="2E24EA1E" w:rsidR="00685A46" w:rsidRPr="00747BC7" w:rsidRDefault="00685A46" w:rsidP="004C6023">
            <w:pPr>
              <w:rPr>
                <w:rFonts w:ascii="Arial" w:hAnsi="Arial" w:cs="Arial"/>
                <w:sz w:val="24"/>
                <w:szCs w:val="24"/>
              </w:rPr>
            </w:pPr>
            <w:r w:rsidRPr="00747BC7">
              <w:rPr>
                <w:rFonts w:ascii="Arial" w:hAnsi="Arial" w:cs="Arial"/>
                <w:sz w:val="24"/>
                <w:szCs w:val="24"/>
              </w:rPr>
              <w:t>CBC</w:t>
            </w:r>
          </w:p>
        </w:tc>
      </w:tr>
      <w:tr w:rsidR="00685A46" w:rsidRPr="00747BC7" w14:paraId="4AB9D225" w14:textId="77777777" w:rsidTr="004108F5">
        <w:trPr>
          <w:trHeight w:val="300"/>
        </w:trPr>
        <w:tc>
          <w:tcPr>
            <w:tcW w:w="3490" w:type="dxa"/>
            <w:noWrap/>
          </w:tcPr>
          <w:p w14:paraId="3E9DF0B8" w14:textId="56AAC717" w:rsidR="00685A46" w:rsidRPr="00747BC7" w:rsidRDefault="00685A46" w:rsidP="00504827">
            <w:pPr>
              <w:rPr>
                <w:rFonts w:ascii="Arial" w:hAnsi="Arial" w:cs="Arial"/>
                <w:sz w:val="24"/>
                <w:szCs w:val="24"/>
              </w:rPr>
            </w:pPr>
            <w:r w:rsidRPr="00747BC7">
              <w:rPr>
                <w:rFonts w:ascii="Arial" w:hAnsi="Arial" w:cs="Arial"/>
                <w:sz w:val="24"/>
                <w:szCs w:val="24"/>
              </w:rPr>
              <w:t>Lara Evans</w:t>
            </w:r>
          </w:p>
        </w:tc>
        <w:tc>
          <w:tcPr>
            <w:tcW w:w="5436" w:type="dxa"/>
            <w:noWrap/>
          </w:tcPr>
          <w:p w14:paraId="4C288D19" w14:textId="77777777" w:rsidR="00685A46" w:rsidRPr="00747BC7" w:rsidRDefault="00685A46" w:rsidP="004C6023">
            <w:pPr>
              <w:rPr>
                <w:rFonts w:ascii="Arial" w:hAnsi="Arial" w:cs="Arial"/>
                <w:sz w:val="24"/>
                <w:szCs w:val="24"/>
              </w:rPr>
            </w:pPr>
          </w:p>
        </w:tc>
      </w:tr>
      <w:tr w:rsidR="00685A46" w:rsidRPr="00747BC7" w14:paraId="75276535" w14:textId="77777777" w:rsidTr="004108F5">
        <w:trPr>
          <w:trHeight w:val="300"/>
        </w:trPr>
        <w:tc>
          <w:tcPr>
            <w:tcW w:w="3490" w:type="dxa"/>
            <w:noWrap/>
          </w:tcPr>
          <w:p w14:paraId="1737A5D2" w14:textId="1F967DE7" w:rsidR="00685A46" w:rsidRPr="00747BC7" w:rsidRDefault="00685A46" w:rsidP="00504827">
            <w:pPr>
              <w:rPr>
                <w:rFonts w:ascii="Arial" w:hAnsi="Arial" w:cs="Arial"/>
                <w:sz w:val="24"/>
                <w:szCs w:val="24"/>
              </w:rPr>
            </w:pPr>
            <w:r w:rsidRPr="00747BC7">
              <w:rPr>
                <w:rFonts w:ascii="Arial" w:hAnsi="Arial" w:cs="Arial"/>
                <w:sz w:val="24"/>
                <w:szCs w:val="24"/>
              </w:rPr>
              <w:t>Emily Kemp</w:t>
            </w:r>
          </w:p>
        </w:tc>
        <w:tc>
          <w:tcPr>
            <w:tcW w:w="5436" w:type="dxa"/>
            <w:noWrap/>
          </w:tcPr>
          <w:p w14:paraId="4CE12A7A" w14:textId="4F382237" w:rsidR="00685A46" w:rsidRPr="00747BC7" w:rsidRDefault="00685A46" w:rsidP="004C6023">
            <w:pPr>
              <w:rPr>
                <w:rFonts w:ascii="Arial" w:hAnsi="Arial" w:cs="Arial"/>
                <w:sz w:val="24"/>
                <w:szCs w:val="24"/>
              </w:rPr>
            </w:pPr>
            <w:r w:rsidRPr="00747BC7">
              <w:rPr>
                <w:rFonts w:ascii="Arial" w:hAnsi="Arial" w:cs="Arial"/>
                <w:sz w:val="24"/>
                <w:szCs w:val="24"/>
              </w:rPr>
              <w:t>CBC</w:t>
            </w:r>
          </w:p>
        </w:tc>
      </w:tr>
      <w:tr w:rsidR="00685A46" w:rsidRPr="00747BC7" w14:paraId="0E299B3E" w14:textId="77777777" w:rsidTr="004108F5">
        <w:trPr>
          <w:trHeight w:val="300"/>
        </w:trPr>
        <w:tc>
          <w:tcPr>
            <w:tcW w:w="3490" w:type="dxa"/>
            <w:noWrap/>
          </w:tcPr>
          <w:p w14:paraId="036288C3" w14:textId="49FED3D2" w:rsidR="00685A46" w:rsidRPr="00747BC7" w:rsidRDefault="00685A46" w:rsidP="00504827">
            <w:pPr>
              <w:rPr>
                <w:rFonts w:ascii="Arial" w:hAnsi="Arial" w:cs="Arial"/>
                <w:sz w:val="24"/>
                <w:szCs w:val="24"/>
              </w:rPr>
            </w:pPr>
            <w:r w:rsidRPr="00747BC7">
              <w:rPr>
                <w:rFonts w:ascii="Arial" w:hAnsi="Arial" w:cs="Arial"/>
                <w:sz w:val="24"/>
                <w:szCs w:val="24"/>
              </w:rPr>
              <w:t>Eira Turner</w:t>
            </w:r>
          </w:p>
        </w:tc>
        <w:tc>
          <w:tcPr>
            <w:tcW w:w="5436" w:type="dxa"/>
            <w:noWrap/>
          </w:tcPr>
          <w:p w14:paraId="76254088" w14:textId="7FAAF266" w:rsidR="00685A46" w:rsidRPr="00747BC7" w:rsidRDefault="00685A46" w:rsidP="004C6023">
            <w:pPr>
              <w:rPr>
                <w:rFonts w:ascii="Arial" w:hAnsi="Arial" w:cs="Arial"/>
                <w:sz w:val="24"/>
                <w:szCs w:val="24"/>
              </w:rPr>
            </w:pPr>
            <w:r w:rsidRPr="00747BC7">
              <w:rPr>
                <w:rFonts w:ascii="Arial" w:hAnsi="Arial" w:cs="Arial"/>
                <w:sz w:val="24"/>
                <w:szCs w:val="24"/>
              </w:rPr>
              <w:t>ABUHB</w:t>
            </w:r>
          </w:p>
        </w:tc>
      </w:tr>
      <w:tr w:rsidR="00685A46" w:rsidRPr="00747BC7" w14:paraId="60776E0C" w14:textId="77777777" w:rsidTr="004108F5">
        <w:trPr>
          <w:trHeight w:val="300"/>
        </w:trPr>
        <w:tc>
          <w:tcPr>
            <w:tcW w:w="3490" w:type="dxa"/>
            <w:noWrap/>
          </w:tcPr>
          <w:p w14:paraId="6B097657" w14:textId="43077918" w:rsidR="00685A46" w:rsidRPr="00747BC7" w:rsidRDefault="00685A46" w:rsidP="00504827">
            <w:pPr>
              <w:rPr>
                <w:rFonts w:ascii="Arial" w:hAnsi="Arial" w:cs="Arial"/>
                <w:sz w:val="24"/>
                <w:szCs w:val="24"/>
              </w:rPr>
            </w:pPr>
            <w:r w:rsidRPr="00747BC7">
              <w:rPr>
                <w:rFonts w:ascii="Arial" w:hAnsi="Arial" w:cs="Arial"/>
                <w:sz w:val="24"/>
                <w:szCs w:val="24"/>
              </w:rPr>
              <w:t>Jonathon Lewis</w:t>
            </w:r>
          </w:p>
        </w:tc>
        <w:tc>
          <w:tcPr>
            <w:tcW w:w="5436" w:type="dxa"/>
            <w:noWrap/>
          </w:tcPr>
          <w:p w14:paraId="650DE0D6" w14:textId="3180835C" w:rsidR="00685A46" w:rsidRPr="00747BC7" w:rsidRDefault="00685A46" w:rsidP="004C6023">
            <w:pPr>
              <w:rPr>
                <w:rFonts w:ascii="Arial" w:hAnsi="Arial" w:cs="Arial"/>
                <w:sz w:val="24"/>
                <w:szCs w:val="24"/>
              </w:rPr>
            </w:pPr>
            <w:r w:rsidRPr="00747BC7">
              <w:rPr>
                <w:rFonts w:ascii="Arial" w:hAnsi="Arial" w:cs="Arial"/>
                <w:sz w:val="24"/>
                <w:szCs w:val="24"/>
              </w:rPr>
              <w:t>ABUHB</w:t>
            </w:r>
          </w:p>
        </w:tc>
      </w:tr>
      <w:tr w:rsidR="00685A46" w:rsidRPr="00747BC7" w14:paraId="207D3AC9" w14:textId="77777777" w:rsidTr="004108F5">
        <w:trPr>
          <w:trHeight w:val="300"/>
        </w:trPr>
        <w:tc>
          <w:tcPr>
            <w:tcW w:w="3490" w:type="dxa"/>
            <w:noWrap/>
          </w:tcPr>
          <w:p w14:paraId="60C5A94F" w14:textId="284F511D" w:rsidR="00685A46" w:rsidRPr="00747BC7" w:rsidRDefault="00685A46" w:rsidP="00504827">
            <w:pPr>
              <w:rPr>
                <w:rFonts w:ascii="Arial" w:hAnsi="Arial" w:cs="Arial"/>
                <w:sz w:val="24"/>
                <w:szCs w:val="24"/>
              </w:rPr>
            </w:pPr>
            <w:r w:rsidRPr="00747BC7">
              <w:rPr>
                <w:rFonts w:ascii="Arial" w:hAnsi="Arial" w:cs="Arial"/>
                <w:sz w:val="24"/>
                <w:szCs w:val="24"/>
              </w:rPr>
              <w:t>Gina Jones</w:t>
            </w:r>
          </w:p>
        </w:tc>
        <w:tc>
          <w:tcPr>
            <w:tcW w:w="5436" w:type="dxa"/>
            <w:noWrap/>
          </w:tcPr>
          <w:p w14:paraId="19FD2B92" w14:textId="5D9B274E" w:rsidR="00685A46" w:rsidRPr="00747BC7" w:rsidRDefault="00685A46" w:rsidP="004C6023">
            <w:pPr>
              <w:rPr>
                <w:rFonts w:ascii="Arial" w:hAnsi="Arial" w:cs="Arial"/>
                <w:sz w:val="24"/>
                <w:szCs w:val="24"/>
              </w:rPr>
            </w:pPr>
            <w:r w:rsidRPr="00747BC7">
              <w:rPr>
                <w:rFonts w:ascii="Arial" w:hAnsi="Arial" w:cs="Arial"/>
                <w:sz w:val="24"/>
                <w:szCs w:val="24"/>
              </w:rPr>
              <w:t>GAVO</w:t>
            </w:r>
          </w:p>
        </w:tc>
      </w:tr>
      <w:tr w:rsidR="00685A46" w:rsidRPr="00747BC7" w14:paraId="2E94C0FF" w14:textId="77777777" w:rsidTr="004108F5">
        <w:trPr>
          <w:trHeight w:val="300"/>
        </w:trPr>
        <w:tc>
          <w:tcPr>
            <w:tcW w:w="3490" w:type="dxa"/>
            <w:noWrap/>
          </w:tcPr>
          <w:p w14:paraId="7F44F414" w14:textId="01F17D98" w:rsidR="00685A46" w:rsidRPr="00747BC7" w:rsidRDefault="00685A46" w:rsidP="00504827">
            <w:pPr>
              <w:rPr>
                <w:rFonts w:ascii="Arial" w:hAnsi="Arial" w:cs="Arial"/>
                <w:sz w:val="24"/>
                <w:szCs w:val="24"/>
              </w:rPr>
            </w:pPr>
            <w:r w:rsidRPr="00747BC7">
              <w:rPr>
                <w:rFonts w:ascii="Arial" w:hAnsi="Arial" w:cs="Arial"/>
                <w:sz w:val="24"/>
                <w:szCs w:val="24"/>
              </w:rPr>
              <w:t>David Llewellyn</w:t>
            </w:r>
          </w:p>
        </w:tc>
        <w:tc>
          <w:tcPr>
            <w:tcW w:w="5436" w:type="dxa"/>
            <w:noWrap/>
          </w:tcPr>
          <w:p w14:paraId="135492E9" w14:textId="42C5CC7E" w:rsidR="00685A46" w:rsidRPr="00747BC7" w:rsidRDefault="00685A46" w:rsidP="004C6023">
            <w:pPr>
              <w:rPr>
                <w:rFonts w:ascii="Arial" w:hAnsi="Arial" w:cs="Arial"/>
                <w:sz w:val="24"/>
                <w:szCs w:val="24"/>
              </w:rPr>
            </w:pPr>
            <w:r w:rsidRPr="00747BC7">
              <w:rPr>
                <w:rFonts w:ascii="Arial" w:hAnsi="Arial" w:cs="Arial"/>
                <w:sz w:val="24"/>
                <w:szCs w:val="24"/>
              </w:rPr>
              <w:t>NRW</w:t>
            </w:r>
          </w:p>
        </w:tc>
      </w:tr>
    </w:tbl>
    <w:p w14:paraId="410FC081" w14:textId="77777777" w:rsidR="00484A0D" w:rsidRPr="00747BC7" w:rsidRDefault="00484A0D" w:rsidP="00484A0D">
      <w:pPr>
        <w:spacing w:line="240" w:lineRule="auto"/>
        <w:rPr>
          <w:rFonts w:ascii="Arial" w:hAnsi="Arial" w:cs="Arial"/>
          <w:b/>
          <w:sz w:val="24"/>
          <w:szCs w:val="24"/>
        </w:rPr>
      </w:pPr>
    </w:p>
    <w:p w14:paraId="397E3B5C" w14:textId="63326B52" w:rsidR="00494089" w:rsidRPr="00747BC7" w:rsidRDefault="00513A02" w:rsidP="00513A02">
      <w:pPr>
        <w:pStyle w:val="ListParagraph"/>
        <w:numPr>
          <w:ilvl w:val="0"/>
          <w:numId w:val="19"/>
        </w:numPr>
        <w:spacing w:line="240" w:lineRule="auto"/>
        <w:rPr>
          <w:rFonts w:ascii="Arial" w:hAnsi="Arial" w:cs="Arial"/>
          <w:b/>
          <w:sz w:val="24"/>
          <w:szCs w:val="24"/>
        </w:rPr>
      </w:pPr>
      <w:r w:rsidRPr="00747BC7">
        <w:rPr>
          <w:rFonts w:ascii="Arial" w:hAnsi="Arial" w:cs="Arial"/>
          <w:b/>
          <w:sz w:val="24"/>
          <w:szCs w:val="24"/>
        </w:rPr>
        <w:t xml:space="preserve"> Apologies</w:t>
      </w:r>
    </w:p>
    <w:p w14:paraId="0F0DA43F" w14:textId="77777777" w:rsidR="00513A02" w:rsidRPr="00747BC7" w:rsidRDefault="00513A02" w:rsidP="00513A02">
      <w:pPr>
        <w:spacing w:line="240" w:lineRule="auto"/>
        <w:rPr>
          <w:rFonts w:ascii="Arial" w:hAnsi="Arial" w:cs="Arial"/>
          <w:b/>
          <w:sz w:val="24"/>
          <w:szCs w:val="24"/>
        </w:rPr>
      </w:pPr>
    </w:p>
    <w:p w14:paraId="2B4635BC" w14:textId="77777777" w:rsidR="00504827" w:rsidRPr="00747BC7" w:rsidRDefault="00504827" w:rsidP="00504827">
      <w:pPr>
        <w:outlineLvl w:val="0"/>
        <w:rPr>
          <w:rFonts w:ascii="Arial" w:hAnsi="Arial" w:cs="Arial"/>
          <w:sz w:val="24"/>
          <w:szCs w:val="24"/>
        </w:rPr>
      </w:pPr>
      <w:r w:rsidRPr="00747BC7">
        <w:rPr>
          <w:rFonts w:ascii="Arial" w:hAnsi="Arial" w:cs="Arial"/>
          <w:sz w:val="24"/>
          <w:szCs w:val="24"/>
        </w:rPr>
        <w:t>Robert Hill</w:t>
      </w:r>
    </w:p>
    <w:p w14:paraId="3F882F9C" w14:textId="77777777" w:rsidR="00504827" w:rsidRPr="00747BC7" w:rsidRDefault="00504827" w:rsidP="00504827">
      <w:pPr>
        <w:outlineLvl w:val="0"/>
        <w:rPr>
          <w:rFonts w:ascii="Arial" w:hAnsi="Arial" w:cs="Arial"/>
          <w:sz w:val="24"/>
          <w:szCs w:val="24"/>
        </w:rPr>
      </w:pPr>
      <w:r w:rsidRPr="00747BC7">
        <w:rPr>
          <w:rFonts w:ascii="Arial" w:hAnsi="Arial" w:cs="Arial"/>
          <w:sz w:val="24"/>
          <w:szCs w:val="24"/>
        </w:rPr>
        <w:t>Kathryn Peters</w:t>
      </w:r>
    </w:p>
    <w:p w14:paraId="669743FE" w14:textId="77777777" w:rsidR="00504827" w:rsidRPr="00747BC7" w:rsidRDefault="00504827" w:rsidP="00504827">
      <w:pPr>
        <w:outlineLvl w:val="0"/>
        <w:rPr>
          <w:rFonts w:ascii="Arial" w:hAnsi="Arial" w:cs="Arial"/>
          <w:sz w:val="24"/>
          <w:szCs w:val="24"/>
        </w:rPr>
      </w:pPr>
      <w:r w:rsidRPr="00747BC7">
        <w:rPr>
          <w:rFonts w:ascii="Arial" w:hAnsi="Arial" w:cs="Arial"/>
          <w:sz w:val="24"/>
          <w:szCs w:val="24"/>
        </w:rPr>
        <w:lastRenderedPageBreak/>
        <w:t>Allan Dallimore</w:t>
      </w:r>
    </w:p>
    <w:p w14:paraId="54185CAF" w14:textId="77777777" w:rsidR="00504827" w:rsidRPr="00747BC7" w:rsidRDefault="00504827" w:rsidP="00504827">
      <w:pPr>
        <w:rPr>
          <w:rFonts w:ascii="Arial" w:hAnsi="Arial" w:cs="Arial"/>
          <w:sz w:val="24"/>
          <w:szCs w:val="24"/>
        </w:rPr>
      </w:pPr>
      <w:r w:rsidRPr="00747BC7">
        <w:rPr>
          <w:rFonts w:ascii="Arial" w:hAnsi="Arial" w:cs="Arial"/>
          <w:sz w:val="24"/>
          <w:szCs w:val="24"/>
        </w:rPr>
        <w:t>Sian Wolf- Williams</w:t>
      </w:r>
    </w:p>
    <w:p w14:paraId="24F8C793" w14:textId="6E70A78C" w:rsidR="00BE331E" w:rsidRPr="00747BC7" w:rsidRDefault="00BE331E" w:rsidP="00504827">
      <w:pPr>
        <w:rPr>
          <w:rFonts w:ascii="Arial" w:hAnsi="Arial" w:cs="Arial"/>
          <w:sz w:val="24"/>
          <w:szCs w:val="24"/>
        </w:rPr>
      </w:pPr>
      <w:r w:rsidRPr="00747BC7">
        <w:rPr>
          <w:rFonts w:ascii="Arial" w:hAnsi="Arial" w:cs="Arial"/>
          <w:sz w:val="24"/>
          <w:szCs w:val="24"/>
        </w:rPr>
        <w:t>Ian Evans</w:t>
      </w:r>
    </w:p>
    <w:p w14:paraId="369B7616" w14:textId="78BBD97C" w:rsidR="00256509" w:rsidRPr="00747BC7" w:rsidRDefault="00256509" w:rsidP="00504827">
      <w:pPr>
        <w:rPr>
          <w:rFonts w:ascii="Arial" w:hAnsi="Arial" w:cs="Arial"/>
          <w:sz w:val="24"/>
          <w:szCs w:val="24"/>
        </w:rPr>
      </w:pPr>
      <w:r w:rsidRPr="00747BC7">
        <w:rPr>
          <w:rFonts w:ascii="Arial" w:hAnsi="Arial" w:cs="Arial"/>
          <w:sz w:val="24"/>
          <w:szCs w:val="24"/>
        </w:rPr>
        <w:t>Katy Stevenson</w:t>
      </w:r>
    </w:p>
    <w:p w14:paraId="1E911218" w14:textId="77777777" w:rsidR="00513A02" w:rsidRPr="00747BC7" w:rsidRDefault="00513A02" w:rsidP="00513A02">
      <w:pPr>
        <w:spacing w:line="240" w:lineRule="auto"/>
        <w:rPr>
          <w:rFonts w:ascii="Arial" w:hAnsi="Arial" w:cs="Arial"/>
          <w:b/>
          <w:sz w:val="24"/>
          <w:szCs w:val="24"/>
        </w:rPr>
      </w:pPr>
    </w:p>
    <w:p w14:paraId="21AB6E08" w14:textId="4E983A44" w:rsidR="00513A02" w:rsidRPr="00747BC7" w:rsidRDefault="00513A02" w:rsidP="00513A02">
      <w:pPr>
        <w:pStyle w:val="ListParagraph"/>
        <w:numPr>
          <w:ilvl w:val="0"/>
          <w:numId w:val="19"/>
        </w:numPr>
        <w:spacing w:line="240" w:lineRule="auto"/>
        <w:rPr>
          <w:rFonts w:ascii="Arial" w:hAnsi="Arial" w:cs="Arial"/>
          <w:b/>
          <w:sz w:val="24"/>
          <w:szCs w:val="24"/>
        </w:rPr>
      </w:pPr>
      <w:r w:rsidRPr="00747BC7">
        <w:rPr>
          <w:rFonts w:ascii="Arial" w:hAnsi="Arial" w:cs="Arial"/>
          <w:b/>
          <w:sz w:val="24"/>
          <w:szCs w:val="24"/>
        </w:rPr>
        <w:t xml:space="preserve">Update on the PSB – Heather Delonnette </w:t>
      </w:r>
    </w:p>
    <w:p w14:paraId="5027281D" w14:textId="77777777" w:rsidR="00CC7E4B" w:rsidRPr="00747BC7" w:rsidRDefault="00CC7E4B" w:rsidP="00484A0D">
      <w:pPr>
        <w:spacing w:line="240" w:lineRule="auto"/>
        <w:rPr>
          <w:rFonts w:ascii="Arial" w:hAnsi="Arial" w:cs="Arial"/>
          <w:bCs/>
          <w:sz w:val="24"/>
          <w:szCs w:val="24"/>
        </w:rPr>
      </w:pPr>
    </w:p>
    <w:p w14:paraId="6B7F5838" w14:textId="09648F0B" w:rsidR="00CC7E4B" w:rsidRPr="00747BC7" w:rsidRDefault="00CC7E4B" w:rsidP="00484A0D">
      <w:pPr>
        <w:spacing w:line="240" w:lineRule="auto"/>
        <w:rPr>
          <w:rFonts w:ascii="Arial" w:hAnsi="Arial" w:cs="Arial"/>
          <w:bCs/>
          <w:sz w:val="24"/>
          <w:szCs w:val="24"/>
        </w:rPr>
      </w:pPr>
      <w:r w:rsidRPr="00747BC7">
        <w:rPr>
          <w:rFonts w:ascii="Arial" w:hAnsi="Arial" w:cs="Arial"/>
          <w:bCs/>
          <w:sz w:val="24"/>
          <w:szCs w:val="24"/>
        </w:rPr>
        <w:t>In Aut</w:t>
      </w:r>
      <w:r w:rsidR="00647FB1" w:rsidRPr="00747BC7">
        <w:rPr>
          <w:rFonts w:ascii="Arial" w:hAnsi="Arial" w:cs="Arial"/>
          <w:bCs/>
          <w:sz w:val="24"/>
          <w:szCs w:val="24"/>
        </w:rPr>
        <w:t xml:space="preserve">umn </w:t>
      </w:r>
      <w:r w:rsidR="00C30541">
        <w:rPr>
          <w:rFonts w:ascii="Arial" w:hAnsi="Arial" w:cs="Arial"/>
          <w:bCs/>
          <w:sz w:val="24"/>
          <w:szCs w:val="24"/>
        </w:rPr>
        <w:t xml:space="preserve">23 </w:t>
      </w:r>
      <w:r w:rsidR="00647FB1" w:rsidRPr="00747BC7">
        <w:rPr>
          <w:rFonts w:ascii="Arial" w:hAnsi="Arial" w:cs="Arial"/>
          <w:bCs/>
          <w:sz w:val="24"/>
          <w:szCs w:val="24"/>
        </w:rPr>
        <w:t xml:space="preserve">the PSB met and </w:t>
      </w:r>
      <w:r w:rsidRPr="00747BC7">
        <w:rPr>
          <w:rFonts w:ascii="Arial" w:hAnsi="Arial" w:cs="Arial"/>
          <w:bCs/>
          <w:sz w:val="24"/>
          <w:szCs w:val="24"/>
        </w:rPr>
        <w:t>identified four areas of focus</w:t>
      </w:r>
      <w:r w:rsidR="00647FB1" w:rsidRPr="00747BC7">
        <w:rPr>
          <w:rFonts w:ascii="Arial" w:hAnsi="Arial" w:cs="Arial"/>
          <w:bCs/>
          <w:sz w:val="24"/>
          <w:szCs w:val="24"/>
        </w:rPr>
        <w:t xml:space="preserve">.  They are interested in </w:t>
      </w:r>
      <w:r w:rsidR="00C30541">
        <w:rPr>
          <w:rFonts w:ascii="Arial" w:hAnsi="Arial" w:cs="Arial"/>
          <w:bCs/>
          <w:sz w:val="24"/>
          <w:szCs w:val="24"/>
        </w:rPr>
        <w:t>areas which would most benefit from a partnership approach, and looking at what work is being underdone in a particular area, and where we can scale up through partnership working.</w:t>
      </w:r>
      <w:r w:rsidR="00647FB1" w:rsidRPr="00747BC7">
        <w:rPr>
          <w:rFonts w:ascii="Arial" w:hAnsi="Arial" w:cs="Arial"/>
          <w:bCs/>
          <w:sz w:val="24"/>
          <w:szCs w:val="24"/>
        </w:rPr>
        <w:t xml:space="preserve">  </w:t>
      </w:r>
      <w:r w:rsidR="00C54BD8" w:rsidRPr="00747BC7">
        <w:rPr>
          <w:rFonts w:ascii="Arial" w:hAnsi="Arial" w:cs="Arial"/>
          <w:bCs/>
          <w:sz w:val="24"/>
          <w:szCs w:val="24"/>
        </w:rPr>
        <w:t xml:space="preserve">This </w:t>
      </w:r>
      <w:r w:rsidR="00C30541">
        <w:rPr>
          <w:rFonts w:ascii="Arial" w:hAnsi="Arial" w:cs="Arial"/>
          <w:bCs/>
          <w:sz w:val="24"/>
          <w:szCs w:val="24"/>
        </w:rPr>
        <w:t>work</w:t>
      </w:r>
      <w:r w:rsidR="00C54BD8" w:rsidRPr="00747BC7">
        <w:rPr>
          <w:rFonts w:ascii="Arial" w:hAnsi="Arial" w:cs="Arial"/>
          <w:bCs/>
          <w:sz w:val="24"/>
          <w:szCs w:val="24"/>
        </w:rPr>
        <w:t xml:space="preserve"> is going to scrutiny next week.  This will then be taken to PSB On the </w:t>
      </w:r>
      <w:proofErr w:type="gramStart"/>
      <w:r w:rsidR="00C54BD8" w:rsidRPr="00747BC7">
        <w:rPr>
          <w:rFonts w:ascii="Arial" w:hAnsi="Arial" w:cs="Arial"/>
          <w:bCs/>
          <w:sz w:val="24"/>
          <w:szCs w:val="24"/>
        </w:rPr>
        <w:t>25</w:t>
      </w:r>
      <w:r w:rsidR="00C54BD8" w:rsidRPr="00747BC7">
        <w:rPr>
          <w:rFonts w:ascii="Arial" w:hAnsi="Arial" w:cs="Arial"/>
          <w:bCs/>
          <w:sz w:val="24"/>
          <w:szCs w:val="24"/>
          <w:vertAlign w:val="superscript"/>
        </w:rPr>
        <w:t>th</w:t>
      </w:r>
      <w:proofErr w:type="gramEnd"/>
      <w:r w:rsidR="00C54BD8" w:rsidRPr="00747BC7">
        <w:rPr>
          <w:rFonts w:ascii="Arial" w:hAnsi="Arial" w:cs="Arial"/>
          <w:bCs/>
          <w:sz w:val="24"/>
          <w:szCs w:val="24"/>
        </w:rPr>
        <w:t xml:space="preserve"> April. </w:t>
      </w:r>
    </w:p>
    <w:p w14:paraId="1ED8FA43" w14:textId="4AF92881" w:rsidR="00C54BD8" w:rsidRPr="00747BC7" w:rsidRDefault="00D439B1" w:rsidP="00484A0D">
      <w:pPr>
        <w:spacing w:line="240" w:lineRule="auto"/>
        <w:rPr>
          <w:rFonts w:ascii="Arial" w:hAnsi="Arial" w:cs="Arial"/>
          <w:bCs/>
          <w:sz w:val="24"/>
          <w:szCs w:val="24"/>
        </w:rPr>
      </w:pPr>
      <w:r>
        <w:rPr>
          <w:rFonts w:ascii="Arial" w:hAnsi="Arial" w:cs="Arial"/>
          <w:bCs/>
          <w:sz w:val="24"/>
          <w:szCs w:val="24"/>
        </w:rPr>
        <w:t xml:space="preserve">Heather </w:t>
      </w:r>
      <w:r w:rsidR="00C54BD8" w:rsidRPr="00747BC7">
        <w:rPr>
          <w:rFonts w:ascii="Arial" w:hAnsi="Arial" w:cs="Arial"/>
          <w:bCs/>
          <w:sz w:val="24"/>
          <w:szCs w:val="24"/>
        </w:rPr>
        <w:t xml:space="preserve">D said that the different </w:t>
      </w:r>
      <w:r w:rsidR="00C30541">
        <w:rPr>
          <w:rFonts w:ascii="Arial" w:hAnsi="Arial" w:cs="Arial"/>
          <w:bCs/>
          <w:sz w:val="24"/>
          <w:szCs w:val="24"/>
        </w:rPr>
        <w:t>L</w:t>
      </w:r>
      <w:r>
        <w:rPr>
          <w:rFonts w:ascii="Arial" w:hAnsi="Arial" w:cs="Arial"/>
          <w:bCs/>
          <w:sz w:val="24"/>
          <w:szCs w:val="24"/>
        </w:rPr>
        <w:t>ocal Authority</w:t>
      </w:r>
      <w:r w:rsidR="00C30541">
        <w:rPr>
          <w:rFonts w:ascii="Arial" w:hAnsi="Arial" w:cs="Arial"/>
          <w:bCs/>
          <w:sz w:val="24"/>
          <w:szCs w:val="24"/>
        </w:rPr>
        <w:t xml:space="preserve"> </w:t>
      </w:r>
      <w:r w:rsidR="00C54BD8" w:rsidRPr="00747BC7">
        <w:rPr>
          <w:rFonts w:ascii="Arial" w:hAnsi="Arial" w:cs="Arial"/>
          <w:bCs/>
          <w:sz w:val="24"/>
          <w:szCs w:val="24"/>
        </w:rPr>
        <w:t xml:space="preserve">LDGs are at different stages in their development plans with Torphaen and Monmouthshire in particular awaiting for a decision from the PSB to steer their direction.  </w:t>
      </w:r>
    </w:p>
    <w:p w14:paraId="40E9BC6B" w14:textId="308E311E" w:rsidR="00C54BD8" w:rsidRPr="00747BC7" w:rsidRDefault="00C54BD8" w:rsidP="00484A0D">
      <w:pPr>
        <w:spacing w:line="240" w:lineRule="auto"/>
        <w:rPr>
          <w:rFonts w:ascii="Arial" w:hAnsi="Arial" w:cs="Arial"/>
          <w:bCs/>
          <w:sz w:val="24"/>
          <w:szCs w:val="24"/>
        </w:rPr>
      </w:pPr>
      <w:r w:rsidRPr="00747BC7">
        <w:rPr>
          <w:rFonts w:ascii="Arial" w:hAnsi="Arial" w:cs="Arial"/>
          <w:bCs/>
          <w:sz w:val="24"/>
          <w:szCs w:val="24"/>
        </w:rPr>
        <w:t>H</w:t>
      </w:r>
      <w:r w:rsidR="00D439B1">
        <w:rPr>
          <w:rFonts w:ascii="Arial" w:hAnsi="Arial" w:cs="Arial"/>
          <w:bCs/>
          <w:sz w:val="24"/>
          <w:szCs w:val="24"/>
        </w:rPr>
        <w:t xml:space="preserve">eather </w:t>
      </w:r>
      <w:r w:rsidRPr="00747BC7">
        <w:rPr>
          <w:rFonts w:ascii="Arial" w:hAnsi="Arial" w:cs="Arial"/>
          <w:bCs/>
          <w:sz w:val="24"/>
          <w:szCs w:val="24"/>
        </w:rPr>
        <w:t xml:space="preserve">D suspects that what will come out the PSB will closely align with our approach in Caerphilly.   </w:t>
      </w:r>
    </w:p>
    <w:p w14:paraId="3CDBC836" w14:textId="093AB0B6" w:rsidR="00494089" w:rsidRPr="00747BC7" w:rsidRDefault="00A30C9F" w:rsidP="00484A0D">
      <w:pPr>
        <w:spacing w:line="240" w:lineRule="auto"/>
        <w:rPr>
          <w:rFonts w:ascii="Arial" w:hAnsi="Arial" w:cs="Arial"/>
          <w:bCs/>
          <w:sz w:val="24"/>
          <w:szCs w:val="24"/>
        </w:rPr>
      </w:pPr>
      <w:r w:rsidRPr="00747BC7">
        <w:rPr>
          <w:rFonts w:ascii="Arial" w:hAnsi="Arial" w:cs="Arial"/>
          <w:bCs/>
          <w:sz w:val="24"/>
          <w:szCs w:val="24"/>
        </w:rPr>
        <w:t xml:space="preserve">. </w:t>
      </w:r>
    </w:p>
    <w:p w14:paraId="059D2F4B" w14:textId="77777777" w:rsidR="00513A02" w:rsidRPr="00747BC7" w:rsidRDefault="00513A02" w:rsidP="00513A02">
      <w:pPr>
        <w:pStyle w:val="ListParagraph"/>
        <w:numPr>
          <w:ilvl w:val="0"/>
          <w:numId w:val="19"/>
        </w:numPr>
        <w:spacing w:line="240" w:lineRule="auto"/>
        <w:rPr>
          <w:rFonts w:ascii="Arial" w:hAnsi="Arial" w:cs="Arial"/>
          <w:b/>
          <w:sz w:val="24"/>
          <w:szCs w:val="24"/>
        </w:rPr>
      </w:pPr>
      <w:r w:rsidRPr="00747BC7">
        <w:rPr>
          <w:rFonts w:ascii="Arial" w:hAnsi="Arial" w:cs="Arial"/>
          <w:b/>
          <w:sz w:val="24"/>
          <w:szCs w:val="24"/>
        </w:rPr>
        <w:t>Discussing the outcome of the November LDG workshop and agreeing the steps forward</w:t>
      </w:r>
    </w:p>
    <w:p w14:paraId="74215856" w14:textId="77777777" w:rsidR="00C54BD8" w:rsidRPr="00747BC7" w:rsidRDefault="00D74A7F" w:rsidP="00513A02">
      <w:pPr>
        <w:spacing w:line="240" w:lineRule="auto"/>
        <w:rPr>
          <w:rFonts w:ascii="Arial" w:hAnsi="Arial" w:cs="Arial"/>
          <w:bCs/>
          <w:sz w:val="24"/>
          <w:szCs w:val="24"/>
        </w:rPr>
      </w:pPr>
      <w:r w:rsidRPr="00747BC7">
        <w:rPr>
          <w:rFonts w:ascii="Arial" w:hAnsi="Arial" w:cs="Arial"/>
          <w:bCs/>
          <w:sz w:val="24"/>
          <w:szCs w:val="24"/>
        </w:rPr>
        <w:t>V</w:t>
      </w:r>
      <w:r w:rsidR="00C54BD8" w:rsidRPr="00747BC7">
        <w:rPr>
          <w:rFonts w:ascii="Arial" w:hAnsi="Arial" w:cs="Arial"/>
          <w:bCs/>
          <w:sz w:val="24"/>
          <w:szCs w:val="24"/>
        </w:rPr>
        <w:t>icky Doyle stated that in November we had a second workshop to look at the issues emerging from the workshop in June.  The areas that emerged from that were:</w:t>
      </w:r>
    </w:p>
    <w:p w14:paraId="3FD070FD" w14:textId="05D06355" w:rsidR="00C54BD8" w:rsidRPr="00747BC7" w:rsidRDefault="00C54BD8" w:rsidP="00C54BD8">
      <w:pPr>
        <w:pStyle w:val="ListParagraph"/>
        <w:numPr>
          <w:ilvl w:val="0"/>
          <w:numId w:val="20"/>
        </w:numPr>
        <w:spacing w:line="240" w:lineRule="auto"/>
        <w:rPr>
          <w:rFonts w:ascii="Arial" w:hAnsi="Arial" w:cs="Arial"/>
          <w:bCs/>
          <w:sz w:val="24"/>
          <w:szCs w:val="24"/>
        </w:rPr>
      </w:pPr>
      <w:r w:rsidRPr="00747BC7">
        <w:rPr>
          <w:rFonts w:ascii="Arial" w:hAnsi="Arial" w:cs="Arial"/>
          <w:bCs/>
          <w:sz w:val="24"/>
          <w:szCs w:val="24"/>
        </w:rPr>
        <w:t>Housing  -</w:t>
      </w:r>
      <w:r w:rsidR="000E0024" w:rsidRPr="00747BC7">
        <w:rPr>
          <w:rFonts w:ascii="Arial" w:hAnsi="Arial" w:cs="Arial"/>
          <w:bCs/>
          <w:sz w:val="24"/>
          <w:szCs w:val="24"/>
        </w:rPr>
        <w:t xml:space="preserve"> Not having an RSL rep on the LDG is an issue in taking forward any work on housing.</w:t>
      </w:r>
    </w:p>
    <w:p w14:paraId="1F26150C" w14:textId="6C34904D" w:rsidR="000E0024" w:rsidRPr="00747BC7" w:rsidRDefault="000E0024" w:rsidP="00C54BD8">
      <w:pPr>
        <w:pStyle w:val="ListParagraph"/>
        <w:numPr>
          <w:ilvl w:val="0"/>
          <w:numId w:val="20"/>
        </w:numPr>
        <w:spacing w:line="240" w:lineRule="auto"/>
        <w:rPr>
          <w:rFonts w:ascii="Arial" w:hAnsi="Arial" w:cs="Arial"/>
          <w:bCs/>
          <w:sz w:val="24"/>
          <w:szCs w:val="24"/>
        </w:rPr>
      </w:pPr>
      <w:r w:rsidRPr="00747BC7">
        <w:rPr>
          <w:rFonts w:ascii="Arial" w:hAnsi="Arial" w:cs="Arial"/>
          <w:bCs/>
          <w:sz w:val="24"/>
          <w:szCs w:val="24"/>
        </w:rPr>
        <w:t>Town centres and community hubs -  including maximising the potential of town centres, developing sustainable communities and maximising the utilty of community buildings</w:t>
      </w:r>
      <w:r w:rsidR="00C30541">
        <w:rPr>
          <w:rFonts w:ascii="Arial" w:hAnsi="Arial" w:cs="Arial"/>
          <w:bCs/>
          <w:sz w:val="24"/>
          <w:szCs w:val="24"/>
        </w:rPr>
        <w:t>.</w:t>
      </w:r>
    </w:p>
    <w:p w14:paraId="184B8E64" w14:textId="2A36AC9D" w:rsidR="000E0024" w:rsidRPr="00747BC7" w:rsidRDefault="000E0024" w:rsidP="00C54BD8">
      <w:pPr>
        <w:pStyle w:val="ListParagraph"/>
        <w:numPr>
          <w:ilvl w:val="0"/>
          <w:numId w:val="20"/>
        </w:numPr>
        <w:spacing w:line="240" w:lineRule="auto"/>
        <w:rPr>
          <w:rFonts w:ascii="Arial" w:hAnsi="Arial" w:cs="Arial"/>
          <w:bCs/>
          <w:sz w:val="24"/>
          <w:szCs w:val="24"/>
        </w:rPr>
      </w:pPr>
      <w:r w:rsidRPr="00747BC7">
        <w:rPr>
          <w:rFonts w:ascii="Arial" w:hAnsi="Arial" w:cs="Arial"/>
          <w:bCs/>
          <w:sz w:val="24"/>
          <w:szCs w:val="24"/>
        </w:rPr>
        <w:t xml:space="preserve">Employment – Mapping out current initiatives and connecting better with LDG partners and links to transport to enable people to access employment and training. </w:t>
      </w:r>
    </w:p>
    <w:p w14:paraId="3027563C" w14:textId="77777777" w:rsidR="000E0024" w:rsidRPr="00747BC7" w:rsidRDefault="000E0024" w:rsidP="00513A02">
      <w:pPr>
        <w:spacing w:line="240" w:lineRule="auto"/>
        <w:rPr>
          <w:rFonts w:ascii="Arial" w:hAnsi="Arial" w:cs="Arial"/>
          <w:bCs/>
          <w:sz w:val="24"/>
          <w:szCs w:val="24"/>
        </w:rPr>
      </w:pPr>
    </w:p>
    <w:p w14:paraId="7B4A5BD9" w14:textId="1BA349C0" w:rsidR="00D74A7F" w:rsidRPr="00747BC7" w:rsidRDefault="000E0024" w:rsidP="00513A02">
      <w:pPr>
        <w:spacing w:line="240" w:lineRule="auto"/>
        <w:rPr>
          <w:rFonts w:ascii="Arial" w:hAnsi="Arial" w:cs="Arial"/>
          <w:bCs/>
          <w:sz w:val="24"/>
          <w:szCs w:val="24"/>
        </w:rPr>
      </w:pPr>
      <w:r w:rsidRPr="00747BC7">
        <w:rPr>
          <w:rFonts w:ascii="Arial" w:hAnsi="Arial" w:cs="Arial"/>
          <w:bCs/>
          <w:sz w:val="24"/>
          <w:szCs w:val="24"/>
        </w:rPr>
        <w:t>Paul Cooke talked about decarbonisation.  He said there are two regulations in relation to this.  The first is a requirement for public sector org</w:t>
      </w:r>
      <w:r w:rsidR="00D439B1">
        <w:rPr>
          <w:rFonts w:ascii="Arial" w:hAnsi="Arial" w:cs="Arial"/>
          <w:bCs/>
          <w:sz w:val="24"/>
          <w:szCs w:val="24"/>
        </w:rPr>
        <w:t>anisations</w:t>
      </w:r>
      <w:r w:rsidRPr="00747BC7">
        <w:rPr>
          <w:rFonts w:ascii="Arial" w:hAnsi="Arial" w:cs="Arial"/>
          <w:bCs/>
          <w:sz w:val="24"/>
          <w:szCs w:val="24"/>
        </w:rPr>
        <w:t xml:space="preserve"> to be net zero by 2030.  The second is for county boroughs to be net zero by 2050, this includes businesses.</w:t>
      </w:r>
    </w:p>
    <w:p w14:paraId="2285B66F" w14:textId="49F50EC5" w:rsidR="000E0024" w:rsidRPr="00747BC7" w:rsidRDefault="000E0024" w:rsidP="00513A02">
      <w:pPr>
        <w:spacing w:line="240" w:lineRule="auto"/>
        <w:rPr>
          <w:rFonts w:ascii="Arial" w:hAnsi="Arial" w:cs="Arial"/>
          <w:bCs/>
          <w:sz w:val="24"/>
          <w:szCs w:val="24"/>
        </w:rPr>
      </w:pPr>
      <w:r w:rsidRPr="00747BC7">
        <w:rPr>
          <w:rFonts w:ascii="Arial" w:hAnsi="Arial" w:cs="Arial"/>
          <w:bCs/>
          <w:sz w:val="24"/>
          <w:szCs w:val="24"/>
        </w:rPr>
        <w:t xml:space="preserve">Paul suggested the LDG as the mechanism to deliver on this work. He suggested the LDG takes ownership of net zero by 2050. Paul has SP funding to engage with businesses and resident and community </w:t>
      </w:r>
      <w:proofErr w:type="gramStart"/>
      <w:r w:rsidRPr="00747BC7">
        <w:rPr>
          <w:rFonts w:ascii="Arial" w:hAnsi="Arial" w:cs="Arial"/>
          <w:bCs/>
          <w:sz w:val="24"/>
          <w:szCs w:val="24"/>
        </w:rPr>
        <w:t>groups</w:t>
      </w:r>
      <w:r w:rsidR="00C30541">
        <w:rPr>
          <w:rFonts w:ascii="Arial" w:hAnsi="Arial" w:cs="Arial"/>
          <w:bCs/>
          <w:sz w:val="24"/>
          <w:szCs w:val="24"/>
        </w:rPr>
        <w:t>,</w:t>
      </w:r>
      <w:r w:rsidRPr="00747BC7">
        <w:rPr>
          <w:rFonts w:ascii="Arial" w:hAnsi="Arial" w:cs="Arial"/>
          <w:bCs/>
          <w:sz w:val="24"/>
          <w:szCs w:val="24"/>
        </w:rPr>
        <w:t xml:space="preserve"> and</w:t>
      </w:r>
      <w:proofErr w:type="gramEnd"/>
      <w:r w:rsidRPr="00747BC7">
        <w:rPr>
          <w:rFonts w:ascii="Arial" w:hAnsi="Arial" w:cs="Arial"/>
          <w:bCs/>
          <w:sz w:val="24"/>
          <w:szCs w:val="24"/>
        </w:rPr>
        <w:t xml:space="preserve"> has used this to appoint two officers to undertake this work. </w:t>
      </w:r>
    </w:p>
    <w:p w14:paraId="1B237E79" w14:textId="77777777" w:rsidR="008F614C" w:rsidRPr="00747BC7" w:rsidRDefault="000E0024" w:rsidP="00513A02">
      <w:pPr>
        <w:spacing w:line="240" w:lineRule="auto"/>
        <w:rPr>
          <w:rFonts w:ascii="Arial" w:hAnsi="Arial" w:cs="Arial"/>
          <w:bCs/>
          <w:sz w:val="24"/>
          <w:szCs w:val="24"/>
        </w:rPr>
      </w:pPr>
      <w:r w:rsidRPr="00747BC7">
        <w:rPr>
          <w:rFonts w:ascii="Arial" w:hAnsi="Arial" w:cs="Arial"/>
          <w:bCs/>
          <w:sz w:val="24"/>
          <w:szCs w:val="24"/>
        </w:rPr>
        <w:lastRenderedPageBreak/>
        <w:t xml:space="preserve">Cllr Pritchard supported the LDG taking on this role, and asked how this could be taken forward.  </w:t>
      </w:r>
    </w:p>
    <w:p w14:paraId="0F487230" w14:textId="44B92F27" w:rsidR="008F614C" w:rsidRPr="00747BC7" w:rsidRDefault="008F614C" w:rsidP="00513A02">
      <w:pPr>
        <w:spacing w:line="240" w:lineRule="auto"/>
        <w:rPr>
          <w:rFonts w:ascii="Arial" w:hAnsi="Arial" w:cs="Arial"/>
          <w:b/>
          <w:sz w:val="24"/>
          <w:szCs w:val="24"/>
        </w:rPr>
      </w:pPr>
      <w:r w:rsidRPr="00747BC7">
        <w:rPr>
          <w:rFonts w:ascii="Arial" w:hAnsi="Arial" w:cs="Arial"/>
          <w:b/>
          <w:sz w:val="24"/>
          <w:szCs w:val="24"/>
        </w:rPr>
        <w:t>Action:</w:t>
      </w:r>
    </w:p>
    <w:p w14:paraId="4B9ACF34" w14:textId="0F52CF33" w:rsidR="000E0024" w:rsidRPr="00747BC7" w:rsidRDefault="000E0024" w:rsidP="00513A02">
      <w:pPr>
        <w:spacing w:line="240" w:lineRule="auto"/>
        <w:rPr>
          <w:rFonts w:ascii="Arial" w:hAnsi="Arial" w:cs="Arial"/>
          <w:bCs/>
          <w:sz w:val="24"/>
          <w:szCs w:val="24"/>
        </w:rPr>
      </w:pPr>
      <w:r w:rsidRPr="00747BC7">
        <w:rPr>
          <w:rFonts w:ascii="Arial" w:hAnsi="Arial" w:cs="Arial"/>
          <w:bCs/>
          <w:sz w:val="24"/>
          <w:szCs w:val="24"/>
        </w:rPr>
        <w:t>Paul said he would link with Julie Reynolds on the Housing workstream.</w:t>
      </w:r>
    </w:p>
    <w:p w14:paraId="19D5F8D1" w14:textId="77777777" w:rsidR="000E0024" w:rsidRPr="00747BC7" w:rsidRDefault="000E0024" w:rsidP="00513A02">
      <w:pPr>
        <w:spacing w:line="240" w:lineRule="auto"/>
        <w:rPr>
          <w:rFonts w:ascii="Arial" w:hAnsi="Arial" w:cs="Arial"/>
          <w:bCs/>
          <w:sz w:val="24"/>
          <w:szCs w:val="24"/>
        </w:rPr>
      </w:pPr>
    </w:p>
    <w:p w14:paraId="5CFCED21" w14:textId="77777777" w:rsidR="008F614C" w:rsidRPr="00747BC7" w:rsidRDefault="008F614C" w:rsidP="00513A02">
      <w:pPr>
        <w:spacing w:line="240" w:lineRule="auto"/>
        <w:rPr>
          <w:rFonts w:ascii="Arial" w:hAnsi="Arial" w:cs="Arial"/>
          <w:bCs/>
          <w:sz w:val="24"/>
          <w:szCs w:val="24"/>
        </w:rPr>
      </w:pPr>
      <w:r w:rsidRPr="00747BC7">
        <w:rPr>
          <w:rFonts w:ascii="Arial" w:hAnsi="Arial" w:cs="Arial"/>
          <w:bCs/>
          <w:sz w:val="24"/>
          <w:szCs w:val="24"/>
        </w:rPr>
        <w:t>It was agreed that there are now four areas of action:</w:t>
      </w:r>
    </w:p>
    <w:p w14:paraId="284868AD" w14:textId="77777777" w:rsidR="008F614C" w:rsidRPr="00747BC7" w:rsidRDefault="008F614C" w:rsidP="00513A02">
      <w:pPr>
        <w:spacing w:line="240" w:lineRule="auto"/>
        <w:rPr>
          <w:rFonts w:ascii="Arial" w:hAnsi="Arial" w:cs="Arial"/>
          <w:bCs/>
          <w:sz w:val="24"/>
          <w:szCs w:val="24"/>
        </w:rPr>
      </w:pPr>
    </w:p>
    <w:p w14:paraId="3D2E7FE4" w14:textId="35C03734" w:rsidR="003F254B" w:rsidRPr="00C30541" w:rsidRDefault="003F254B" w:rsidP="00C30541">
      <w:pPr>
        <w:pStyle w:val="ListParagraph"/>
        <w:numPr>
          <w:ilvl w:val="0"/>
          <w:numId w:val="21"/>
        </w:numPr>
        <w:spacing w:line="240" w:lineRule="auto"/>
        <w:rPr>
          <w:rFonts w:ascii="Arial" w:hAnsi="Arial" w:cs="Arial"/>
          <w:bCs/>
          <w:sz w:val="24"/>
          <w:szCs w:val="24"/>
        </w:rPr>
      </w:pPr>
      <w:r w:rsidRPr="00C30541">
        <w:rPr>
          <w:rFonts w:ascii="Arial" w:hAnsi="Arial" w:cs="Arial"/>
          <w:bCs/>
          <w:sz w:val="24"/>
          <w:szCs w:val="24"/>
        </w:rPr>
        <w:t xml:space="preserve">Decarbonisation – Paul Cooke </w:t>
      </w:r>
    </w:p>
    <w:p w14:paraId="6E9C6255" w14:textId="77777777" w:rsidR="003F254B" w:rsidRPr="00747BC7" w:rsidRDefault="003F254B" w:rsidP="003F254B">
      <w:pPr>
        <w:spacing w:line="240" w:lineRule="auto"/>
        <w:rPr>
          <w:rFonts w:ascii="Arial" w:hAnsi="Arial" w:cs="Arial"/>
          <w:bCs/>
          <w:sz w:val="24"/>
          <w:szCs w:val="24"/>
        </w:rPr>
      </w:pPr>
    </w:p>
    <w:p w14:paraId="1CCDCC5F" w14:textId="445D8F97" w:rsidR="003F254B" w:rsidRPr="00747BC7" w:rsidRDefault="00C30541" w:rsidP="00C30541">
      <w:pPr>
        <w:spacing w:line="240" w:lineRule="auto"/>
        <w:ind w:firstLine="360"/>
        <w:rPr>
          <w:rFonts w:ascii="Arial" w:hAnsi="Arial" w:cs="Arial"/>
          <w:bCs/>
          <w:sz w:val="24"/>
          <w:szCs w:val="24"/>
        </w:rPr>
      </w:pPr>
      <w:r>
        <w:rPr>
          <w:rFonts w:ascii="Arial" w:hAnsi="Arial" w:cs="Arial"/>
          <w:bCs/>
          <w:sz w:val="24"/>
          <w:szCs w:val="24"/>
        </w:rPr>
        <w:t xml:space="preserve">2. </w:t>
      </w:r>
      <w:r w:rsidR="003F254B" w:rsidRPr="00747BC7">
        <w:rPr>
          <w:rFonts w:ascii="Arial" w:hAnsi="Arial" w:cs="Arial"/>
          <w:bCs/>
          <w:sz w:val="24"/>
          <w:szCs w:val="24"/>
        </w:rPr>
        <w:t xml:space="preserve">Employability – Louise Aston </w:t>
      </w:r>
    </w:p>
    <w:p w14:paraId="1E261AFA" w14:textId="77777777" w:rsidR="003F254B" w:rsidRPr="00747BC7" w:rsidRDefault="003F254B" w:rsidP="003F254B">
      <w:pPr>
        <w:spacing w:line="240" w:lineRule="auto"/>
        <w:rPr>
          <w:rFonts w:ascii="Arial" w:hAnsi="Arial" w:cs="Arial"/>
          <w:bCs/>
          <w:sz w:val="24"/>
          <w:szCs w:val="24"/>
        </w:rPr>
      </w:pPr>
    </w:p>
    <w:p w14:paraId="36E5A0B8" w14:textId="6BAC8C68" w:rsidR="003F254B" w:rsidRPr="00C30541" w:rsidRDefault="003F254B" w:rsidP="00C30541">
      <w:pPr>
        <w:pStyle w:val="ListParagraph"/>
        <w:numPr>
          <w:ilvl w:val="0"/>
          <w:numId w:val="22"/>
        </w:numPr>
        <w:spacing w:line="240" w:lineRule="auto"/>
        <w:outlineLvl w:val="0"/>
        <w:rPr>
          <w:rFonts w:ascii="Arial" w:hAnsi="Arial" w:cs="Arial"/>
          <w:bCs/>
          <w:sz w:val="24"/>
          <w:szCs w:val="24"/>
        </w:rPr>
      </w:pPr>
      <w:r w:rsidRPr="00C30541">
        <w:rPr>
          <w:rFonts w:ascii="Arial" w:hAnsi="Arial" w:cs="Arial"/>
          <w:bCs/>
          <w:sz w:val="24"/>
          <w:szCs w:val="24"/>
        </w:rPr>
        <w:t>Town Centres – Al</w:t>
      </w:r>
      <w:r w:rsidR="00747BC7" w:rsidRPr="00C30541">
        <w:rPr>
          <w:rFonts w:ascii="Arial" w:hAnsi="Arial" w:cs="Arial"/>
          <w:bCs/>
          <w:sz w:val="24"/>
          <w:szCs w:val="24"/>
        </w:rPr>
        <w:t>l</w:t>
      </w:r>
      <w:r w:rsidRPr="00C30541">
        <w:rPr>
          <w:rFonts w:ascii="Arial" w:hAnsi="Arial" w:cs="Arial"/>
          <w:bCs/>
          <w:sz w:val="24"/>
          <w:szCs w:val="24"/>
        </w:rPr>
        <w:t xml:space="preserve">an Dallimore.  More of a steer is need from Alan about what they want to do and how to involve other people. </w:t>
      </w:r>
      <w:r w:rsidR="00E951B6" w:rsidRPr="00C30541">
        <w:rPr>
          <w:rFonts w:ascii="Arial" w:hAnsi="Arial" w:cs="Arial"/>
          <w:bCs/>
          <w:sz w:val="24"/>
          <w:szCs w:val="24"/>
        </w:rPr>
        <w:t xml:space="preserve"> HD stated that in the PSB event in Wrexham an example was given of health hubs/ initiatives taking place in empty town centre properties, such as people being able to pop in to get their blood pressure checked.  </w:t>
      </w:r>
    </w:p>
    <w:p w14:paraId="31696C7C" w14:textId="77777777" w:rsidR="003F254B" w:rsidRPr="00747BC7" w:rsidRDefault="003F254B" w:rsidP="00513A02">
      <w:pPr>
        <w:spacing w:line="240" w:lineRule="auto"/>
        <w:rPr>
          <w:rFonts w:ascii="Arial" w:hAnsi="Arial" w:cs="Arial"/>
          <w:bCs/>
          <w:sz w:val="24"/>
          <w:szCs w:val="24"/>
        </w:rPr>
      </w:pPr>
    </w:p>
    <w:p w14:paraId="4B3EB8DD" w14:textId="3EB1B0FC" w:rsidR="00B27FFA" w:rsidRPr="00C30541" w:rsidRDefault="008F614C" w:rsidP="00C30541">
      <w:pPr>
        <w:pStyle w:val="ListParagraph"/>
        <w:numPr>
          <w:ilvl w:val="0"/>
          <w:numId w:val="22"/>
        </w:numPr>
        <w:spacing w:line="240" w:lineRule="auto"/>
        <w:rPr>
          <w:rFonts w:ascii="Arial" w:hAnsi="Arial" w:cs="Arial"/>
          <w:bCs/>
          <w:sz w:val="24"/>
          <w:szCs w:val="24"/>
        </w:rPr>
      </w:pPr>
      <w:r w:rsidRPr="00C30541">
        <w:rPr>
          <w:rFonts w:ascii="Arial" w:hAnsi="Arial" w:cs="Arial"/>
          <w:bCs/>
          <w:sz w:val="24"/>
          <w:szCs w:val="24"/>
        </w:rPr>
        <w:t>Housing –  Julie Reynolds</w:t>
      </w:r>
      <w:r w:rsidR="00555CE9" w:rsidRPr="00C30541">
        <w:rPr>
          <w:rFonts w:ascii="Arial" w:hAnsi="Arial" w:cs="Arial"/>
          <w:bCs/>
          <w:sz w:val="24"/>
          <w:szCs w:val="24"/>
        </w:rPr>
        <w:t xml:space="preserve">.  </w:t>
      </w:r>
      <w:r w:rsidR="002B1FF1" w:rsidRPr="00C30541">
        <w:rPr>
          <w:rFonts w:ascii="Arial" w:hAnsi="Arial" w:cs="Arial"/>
          <w:bCs/>
          <w:sz w:val="24"/>
          <w:szCs w:val="24"/>
        </w:rPr>
        <w:t xml:space="preserve">Julie agreed that there is a need to involve the RSLs and the private sector providers of housing.   </w:t>
      </w:r>
      <w:r w:rsidR="00C30541">
        <w:rPr>
          <w:rFonts w:ascii="Arial" w:hAnsi="Arial" w:cs="Arial"/>
          <w:bCs/>
          <w:sz w:val="24"/>
          <w:szCs w:val="24"/>
        </w:rPr>
        <w:t xml:space="preserve">There </w:t>
      </w:r>
      <w:r w:rsidR="00B27FFA" w:rsidRPr="00C30541">
        <w:rPr>
          <w:rFonts w:ascii="Arial" w:hAnsi="Arial" w:cs="Arial"/>
          <w:bCs/>
          <w:sz w:val="24"/>
          <w:szCs w:val="24"/>
        </w:rPr>
        <w:t>is a need to look at the poor quality of housing. David Llewellyn of PHW talked of the important links of health with housing.</w:t>
      </w:r>
    </w:p>
    <w:p w14:paraId="63334A9F" w14:textId="61210A0A" w:rsidR="00E951B6" w:rsidRPr="00747BC7" w:rsidRDefault="00E951B6" w:rsidP="00513A02">
      <w:pPr>
        <w:spacing w:line="240" w:lineRule="auto"/>
        <w:rPr>
          <w:rFonts w:ascii="Arial" w:hAnsi="Arial" w:cs="Arial"/>
          <w:bCs/>
          <w:sz w:val="24"/>
          <w:szCs w:val="24"/>
        </w:rPr>
      </w:pPr>
      <w:r w:rsidRPr="00747BC7">
        <w:rPr>
          <w:rFonts w:ascii="Arial" w:hAnsi="Arial" w:cs="Arial"/>
          <w:bCs/>
          <w:sz w:val="24"/>
          <w:szCs w:val="24"/>
        </w:rPr>
        <w:t>There was a discussion about the links that need to be made across the different workstreams, including town centres being used to support employment, training</w:t>
      </w:r>
      <w:r w:rsidR="00C30541">
        <w:rPr>
          <w:rFonts w:ascii="Arial" w:hAnsi="Arial" w:cs="Arial"/>
          <w:bCs/>
          <w:sz w:val="24"/>
          <w:szCs w:val="24"/>
        </w:rPr>
        <w:t xml:space="preserve">, </w:t>
      </w:r>
      <w:r w:rsidRPr="00747BC7">
        <w:rPr>
          <w:rFonts w:ascii="Arial" w:hAnsi="Arial" w:cs="Arial"/>
          <w:bCs/>
          <w:sz w:val="24"/>
          <w:szCs w:val="24"/>
        </w:rPr>
        <w:t xml:space="preserve"> health initiatives and housing.</w:t>
      </w:r>
    </w:p>
    <w:p w14:paraId="654A3C38" w14:textId="77777777" w:rsidR="00E951B6" w:rsidRPr="00747BC7" w:rsidRDefault="00E951B6" w:rsidP="00513A02">
      <w:pPr>
        <w:spacing w:line="240" w:lineRule="auto"/>
        <w:rPr>
          <w:rFonts w:ascii="Arial" w:hAnsi="Arial" w:cs="Arial"/>
          <w:b/>
          <w:sz w:val="24"/>
          <w:szCs w:val="24"/>
        </w:rPr>
      </w:pPr>
    </w:p>
    <w:p w14:paraId="1489B0AA" w14:textId="41C2B298" w:rsidR="00B27FFA" w:rsidRPr="00747BC7" w:rsidRDefault="00B27FFA" w:rsidP="00513A02">
      <w:pPr>
        <w:spacing w:line="240" w:lineRule="auto"/>
        <w:rPr>
          <w:rFonts w:ascii="Arial" w:hAnsi="Arial" w:cs="Arial"/>
          <w:b/>
          <w:sz w:val="24"/>
          <w:szCs w:val="24"/>
        </w:rPr>
      </w:pPr>
      <w:r w:rsidRPr="00747BC7">
        <w:rPr>
          <w:rFonts w:ascii="Arial" w:hAnsi="Arial" w:cs="Arial"/>
          <w:b/>
          <w:sz w:val="24"/>
          <w:szCs w:val="24"/>
        </w:rPr>
        <w:t>Action</w:t>
      </w:r>
    </w:p>
    <w:p w14:paraId="52A2C255" w14:textId="220618C8" w:rsidR="00B27FFA" w:rsidRPr="00747BC7" w:rsidRDefault="00B27FFA" w:rsidP="00513A02">
      <w:pPr>
        <w:spacing w:line="240" w:lineRule="auto"/>
        <w:rPr>
          <w:rFonts w:ascii="Arial" w:hAnsi="Arial" w:cs="Arial"/>
          <w:bCs/>
          <w:sz w:val="24"/>
          <w:szCs w:val="24"/>
        </w:rPr>
      </w:pPr>
      <w:r w:rsidRPr="00747BC7">
        <w:rPr>
          <w:rFonts w:ascii="Arial" w:hAnsi="Arial" w:cs="Arial"/>
          <w:bCs/>
          <w:sz w:val="24"/>
          <w:szCs w:val="24"/>
        </w:rPr>
        <w:t xml:space="preserve">Julie to look at the mechanisms for involving RSLs and private sector </w:t>
      </w:r>
      <w:r w:rsidR="00C30541">
        <w:rPr>
          <w:rFonts w:ascii="Arial" w:hAnsi="Arial" w:cs="Arial"/>
          <w:bCs/>
          <w:sz w:val="24"/>
          <w:szCs w:val="24"/>
        </w:rPr>
        <w:t xml:space="preserve">and </w:t>
      </w:r>
      <w:r w:rsidRPr="00747BC7">
        <w:rPr>
          <w:rFonts w:ascii="Arial" w:hAnsi="Arial" w:cs="Arial"/>
          <w:bCs/>
          <w:sz w:val="24"/>
          <w:szCs w:val="24"/>
        </w:rPr>
        <w:t xml:space="preserve">whether there is a still a forum for private sector housing providers.  </w:t>
      </w:r>
    </w:p>
    <w:p w14:paraId="64DB896F" w14:textId="54BF2083" w:rsidR="00B27FFA" w:rsidRPr="00747BC7" w:rsidRDefault="00B27FFA" w:rsidP="00513A02">
      <w:pPr>
        <w:spacing w:line="240" w:lineRule="auto"/>
        <w:rPr>
          <w:rFonts w:ascii="Arial" w:hAnsi="Arial" w:cs="Arial"/>
          <w:bCs/>
          <w:sz w:val="24"/>
          <w:szCs w:val="24"/>
        </w:rPr>
      </w:pPr>
      <w:r w:rsidRPr="00747BC7">
        <w:rPr>
          <w:rFonts w:ascii="Arial" w:hAnsi="Arial" w:cs="Arial"/>
          <w:bCs/>
          <w:sz w:val="24"/>
          <w:szCs w:val="24"/>
        </w:rPr>
        <w:t xml:space="preserve">David Llewellyn to contact Julie to make health links with housing. </w:t>
      </w:r>
    </w:p>
    <w:p w14:paraId="4D23F966" w14:textId="22604110" w:rsidR="00B27FFA" w:rsidRPr="00747BC7" w:rsidRDefault="00120C60" w:rsidP="00513A02">
      <w:pPr>
        <w:spacing w:line="240" w:lineRule="auto"/>
        <w:rPr>
          <w:rFonts w:ascii="Arial" w:hAnsi="Arial" w:cs="Arial"/>
          <w:bCs/>
          <w:sz w:val="24"/>
          <w:szCs w:val="24"/>
        </w:rPr>
      </w:pPr>
      <w:r w:rsidRPr="00747BC7">
        <w:rPr>
          <w:rFonts w:ascii="Arial" w:hAnsi="Arial" w:cs="Arial"/>
          <w:bCs/>
          <w:sz w:val="24"/>
          <w:szCs w:val="24"/>
        </w:rPr>
        <w:t>All workstreams to consider links that can be made with other workstreams and priority areas, for example, Emp</w:t>
      </w:r>
      <w:r w:rsidR="00B27FFA" w:rsidRPr="00747BC7">
        <w:rPr>
          <w:rFonts w:ascii="Arial" w:hAnsi="Arial" w:cs="Arial"/>
          <w:bCs/>
          <w:sz w:val="24"/>
          <w:szCs w:val="24"/>
        </w:rPr>
        <w:t xml:space="preserve">loyment and Town centre work streams to link on how they can support each other </w:t>
      </w:r>
      <w:proofErr w:type="gramStart"/>
      <w:r w:rsidR="00B27FFA" w:rsidRPr="00747BC7">
        <w:rPr>
          <w:rFonts w:ascii="Arial" w:hAnsi="Arial" w:cs="Arial"/>
          <w:bCs/>
          <w:sz w:val="24"/>
          <w:szCs w:val="24"/>
        </w:rPr>
        <w:t>( e.g.</w:t>
      </w:r>
      <w:proofErr w:type="gramEnd"/>
      <w:r w:rsidR="00B27FFA" w:rsidRPr="00747BC7">
        <w:rPr>
          <w:rFonts w:ascii="Arial" w:hAnsi="Arial" w:cs="Arial"/>
          <w:bCs/>
          <w:sz w:val="24"/>
          <w:szCs w:val="24"/>
        </w:rPr>
        <w:t xml:space="preserve"> ensuring training and employment opportunities in town centre</w:t>
      </w:r>
      <w:r w:rsidRPr="00747BC7">
        <w:rPr>
          <w:rFonts w:ascii="Arial" w:hAnsi="Arial" w:cs="Arial"/>
          <w:bCs/>
          <w:sz w:val="24"/>
          <w:szCs w:val="24"/>
        </w:rPr>
        <w:t xml:space="preserve"> locations</w:t>
      </w:r>
      <w:r w:rsidR="00B27FFA" w:rsidRPr="00747BC7">
        <w:rPr>
          <w:rFonts w:ascii="Arial" w:hAnsi="Arial" w:cs="Arial"/>
          <w:bCs/>
          <w:sz w:val="24"/>
          <w:szCs w:val="24"/>
        </w:rPr>
        <w:t xml:space="preserve">). </w:t>
      </w:r>
      <w:r w:rsidRPr="00747BC7">
        <w:rPr>
          <w:rFonts w:ascii="Arial" w:hAnsi="Arial" w:cs="Arial"/>
          <w:bCs/>
          <w:sz w:val="24"/>
          <w:szCs w:val="24"/>
        </w:rPr>
        <w:t xml:space="preserve"> Town centres being used to support health initiatives.</w:t>
      </w:r>
    </w:p>
    <w:p w14:paraId="6FAA4037" w14:textId="77777777" w:rsidR="008F614C" w:rsidRPr="00747BC7" w:rsidRDefault="008F614C" w:rsidP="00513A02">
      <w:pPr>
        <w:spacing w:line="240" w:lineRule="auto"/>
        <w:rPr>
          <w:rFonts w:ascii="Arial" w:hAnsi="Arial" w:cs="Arial"/>
          <w:bCs/>
          <w:sz w:val="24"/>
          <w:szCs w:val="24"/>
        </w:rPr>
      </w:pPr>
    </w:p>
    <w:p w14:paraId="764C12A4" w14:textId="77777777" w:rsidR="008F614C" w:rsidRPr="00747BC7" w:rsidRDefault="008F614C" w:rsidP="00513A02">
      <w:pPr>
        <w:spacing w:line="240" w:lineRule="auto"/>
        <w:rPr>
          <w:rFonts w:ascii="Arial" w:hAnsi="Arial" w:cs="Arial"/>
          <w:bCs/>
          <w:sz w:val="24"/>
          <w:szCs w:val="24"/>
        </w:rPr>
      </w:pPr>
    </w:p>
    <w:p w14:paraId="2808B043" w14:textId="77777777" w:rsidR="00120C60" w:rsidRPr="00747BC7" w:rsidRDefault="00120C60" w:rsidP="00513A02">
      <w:pPr>
        <w:spacing w:line="240" w:lineRule="auto"/>
        <w:rPr>
          <w:rFonts w:ascii="Arial" w:hAnsi="Arial" w:cs="Arial"/>
          <w:bCs/>
          <w:sz w:val="24"/>
          <w:szCs w:val="24"/>
        </w:rPr>
      </w:pPr>
      <w:r w:rsidRPr="00747BC7">
        <w:rPr>
          <w:rFonts w:ascii="Arial" w:hAnsi="Arial" w:cs="Arial"/>
          <w:bCs/>
          <w:sz w:val="24"/>
          <w:szCs w:val="24"/>
        </w:rPr>
        <w:lastRenderedPageBreak/>
        <w:t>In terms of the need for actions to be focussed on additionality from the LDG partnership working, Ros stated that the Corporate Plan has specific outcomes for climate standards and employment and there is a need for members of the action groups to take cognisance of these in formulating their action plans.</w:t>
      </w:r>
    </w:p>
    <w:p w14:paraId="648645BF" w14:textId="77777777" w:rsidR="00120C60" w:rsidRPr="00747BC7" w:rsidRDefault="00120C60" w:rsidP="00513A02">
      <w:pPr>
        <w:spacing w:line="240" w:lineRule="auto"/>
        <w:rPr>
          <w:rFonts w:ascii="Arial" w:hAnsi="Arial" w:cs="Arial"/>
          <w:b/>
          <w:sz w:val="24"/>
          <w:szCs w:val="24"/>
        </w:rPr>
      </w:pPr>
      <w:r w:rsidRPr="00747BC7">
        <w:rPr>
          <w:rFonts w:ascii="Arial" w:hAnsi="Arial" w:cs="Arial"/>
          <w:b/>
          <w:sz w:val="24"/>
          <w:szCs w:val="24"/>
        </w:rPr>
        <w:t>Action</w:t>
      </w:r>
    </w:p>
    <w:p w14:paraId="4CC48085" w14:textId="0CC1FE74" w:rsidR="000E0024" w:rsidRPr="00747BC7" w:rsidRDefault="00120C60" w:rsidP="00513A02">
      <w:pPr>
        <w:spacing w:line="240" w:lineRule="auto"/>
        <w:rPr>
          <w:rFonts w:ascii="Arial" w:hAnsi="Arial" w:cs="Arial"/>
          <w:bCs/>
          <w:sz w:val="24"/>
          <w:szCs w:val="24"/>
        </w:rPr>
      </w:pPr>
      <w:r w:rsidRPr="00747BC7">
        <w:rPr>
          <w:rFonts w:ascii="Arial" w:hAnsi="Arial" w:cs="Arial"/>
          <w:bCs/>
          <w:sz w:val="24"/>
          <w:szCs w:val="24"/>
        </w:rPr>
        <w:t xml:space="preserve">Action group members to read the </w:t>
      </w:r>
      <w:proofErr w:type="gramStart"/>
      <w:r w:rsidRPr="00747BC7">
        <w:rPr>
          <w:rFonts w:ascii="Arial" w:hAnsi="Arial" w:cs="Arial"/>
          <w:bCs/>
          <w:sz w:val="24"/>
          <w:szCs w:val="24"/>
        </w:rPr>
        <w:t>Corporate</w:t>
      </w:r>
      <w:proofErr w:type="gramEnd"/>
      <w:r w:rsidRPr="00747BC7">
        <w:rPr>
          <w:rFonts w:ascii="Arial" w:hAnsi="Arial" w:cs="Arial"/>
          <w:bCs/>
          <w:sz w:val="24"/>
          <w:szCs w:val="24"/>
        </w:rPr>
        <w:t xml:space="preserve"> plan for outcomes the council has committed to.  </w:t>
      </w:r>
    </w:p>
    <w:p w14:paraId="0298C4D7" w14:textId="77777777" w:rsidR="00B458B3" w:rsidRPr="00747BC7" w:rsidRDefault="00B458B3" w:rsidP="00513A02">
      <w:pPr>
        <w:spacing w:line="240" w:lineRule="auto"/>
        <w:rPr>
          <w:rFonts w:ascii="Arial" w:hAnsi="Arial" w:cs="Arial"/>
          <w:bCs/>
          <w:sz w:val="24"/>
          <w:szCs w:val="24"/>
        </w:rPr>
      </w:pPr>
    </w:p>
    <w:p w14:paraId="4ACDA9D6" w14:textId="77777777" w:rsidR="00A715D6" w:rsidRPr="00747BC7" w:rsidRDefault="00A715D6" w:rsidP="00513A02">
      <w:pPr>
        <w:spacing w:line="240" w:lineRule="auto"/>
        <w:rPr>
          <w:rFonts w:ascii="Arial" w:hAnsi="Arial" w:cs="Arial"/>
          <w:bCs/>
          <w:sz w:val="24"/>
          <w:szCs w:val="24"/>
        </w:rPr>
      </w:pPr>
    </w:p>
    <w:p w14:paraId="76A35A88" w14:textId="6DFC6588" w:rsidR="00513A02" w:rsidRPr="00747BC7" w:rsidRDefault="00513A02" w:rsidP="00C30541">
      <w:pPr>
        <w:pStyle w:val="ListParagraph"/>
        <w:numPr>
          <w:ilvl w:val="0"/>
          <w:numId w:val="22"/>
        </w:numPr>
        <w:spacing w:line="240" w:lineRule="auto"/>
        <w:rPr>
          <w:rFonts w:ascii="Arial" w:hAnsi="Arial" w:cs="Arial"/>
          <w:b/>
          <w:sz w:val="24"/>
          <w:szCs w:val="24"/>
        </w:rPr>
      </w:pPr>
      <w:r w:rsidRPr="00747BC7">
        <w:rPr>
          <w:rFonts w:ascii="Arial" w:hAnsi="Arial" w:cs="Arial"/>
          <w:b/>
          <w:sz w:val="24"/>
          <w:szCs w:val="24"/>
        </w:rPr>
        <w:t>Consideration of templates to be used for the action plan</w:t>
      </w:r>
    </w:p>
    <w:p w14:paraId="29969EA0" w14:textId="21F548E1" w:rsidR="00120C60" w:rsidRPr="00747BC7" w:rsidRDefault="00120C60" w:rsidP="00120C60">
      <w:pPr>
        <w:spacing w:line="240" w:lineRule="auto"/>
        <w:rPr>
          <w:rFonts w:ascii="Arial" w:hAnsi="Arial" w:cs="Arial"/>
          <w:bCs/>
          <w:sz w:val="24"/>
          <w:szCs w:val="24"/>
        </w:rPr>
      </w:pPr>
      <w:r w:rsidRPr="00747BC7">
        <w:rPr>
          <w:rFonts w:ascii="Arial" w:hAnsi="Arial" w:cs="Arial"/>
          <w:bCs/>
          <w:sz w:val="24"/>
          <w:szCs w:val="24"/>
        </w:rPr>
        <w:t>There was a discussion around the best template form to use to complete the action plans.</w:t>
      </w:r>
    </w:p>
    <w:p w14:paraId="257B4CB6" w14:textId="77777777" w:rsidR="00513A02" w:rsidRPr="00747BC7" w:rsidRDefault="00513A02" w:rsidP="00513A02">
      <w:pPr>
        <w:pStyle w:val="ListParagraph"/>
        <w:rPr>
          <w:rFonts w:ascii="Arial" w:hAnsi="Arial" w:cs="Arial"/>
          <w:b/>
          <w:sz w:val="24"/>
          <w:szCs w:val="24"/>
        </w:rPr>
      </w:pPr>
    </w:p>
    <w:p w14:paraId="59D5F104" w14:textId="52A3FD37" w:rsidR="00120C60" w:rsidRPr="00747BC7" w:rsidRDefault="00120C60" w:rsidP="00120C60">
      <w:pPr>
        <w:pStyle w:val="ListParagraph"/>
        <w:ind w:left="0"/>
        <w:rPr>
          <w:rFonts w:ascii="Arial" w:hAnsi="Arial" w:cs="Arial"/>
          <w:b/>
          <w:sz w:val="24"/>
          <w:szCs w:val="24"/>
        </w:rPr>
      </w:pPr>
      <w:r w:rsidRPr="00747BC7">
        <w:rPr>
          <w:rFonts w:ascii="Arial" w:hAnsi="Arial" w:cs="Arial"/>
          <w:b/>
          <w:sz w:val="24"/>
          <w:szCs w:val="24"/>
        </w:rPr>
        <w:t>Action</w:t>
      </w:r>
    </w:p>
    <w:p w14:paraId="4D56CC9A" w14:textId="77777777" w:rsidR="00120C60" w:rsidRPr="00747BC7" w:rsidRDefault="00120C60" w:rsidP="00120C60">
      <w:pPr>
        <w:pStyle w:val="ListParagraph"/>
        <w:ind w:left="0"/>
        <w:rPr>
          <w:rFonts w:ascii="Arial" w:hAnsi="Arial" w:cs="Arial"/>
          <w:b/>
          <w:sz w:val="24"/>
          <w:szCs w:val="24"/>
        </w:rPr>
      </w:pPr>
    </w:p>
    <w:p w14:paraId="156749B2" w14:textId="77777777" w:rsidR="00120C60" w:rsidRPr="00747BC7" w:rsidRDefault="00120C60" w:rsidP="00120C60">
      <w:pPr>
        <w:pStyle w:val="ListParagraph"/>
        <w:ind w:left="0"/>
        <w:rPr>
          <w:rFonts w:ascii="Arial" w:hAnsi="Arial" w:cs="Arial"/>
          <w:bCs/>
          <w:sz w:val="24"/>
          <w:szCs w:val="24"/>
        </w:rPr>
      </w:pPr>
      <w:r w:rsidRPr="00747BC7">
        <w:rPr>
          <w:rFonts w:ascii="Arial" w:hAnsi="Arial" w:cs="Arial"/>
          <w:bCs/>
          <w:sz w:val="24"/>
          <w:szCs w:val="24"/>
        </w:rPr>
        <w:t>Louise to fill in the template in liaison with Sarah Mutch re Early Years.</w:t>
      </w:r>
    </w:p>
    <w:p w14:paraId="57B15B55" w14:textId="77777777" w:rsidR="00120C60" w:rsidRPr="00747BC7" w:rsidRDefault="00120C60" w:rsidP="00120C60">
      <w:pPr>
        <w:pStyle w:val="ListParagraph"/>
        <w:ind w:left="0"/>
        <w:rPr>
          <w:rFonts w:ascii="Arial" w:hAnsi="Arial" w:cs="Arial"/>
          <w:bCs/>
          <w:sz w:val="24"/>
          <w:szCs w:val="24"/>
        </w:rPr>
      </w:pPr>
    </w:p>
    <w:p w14:paraId="51A34D99" w14:textId="5D94323A" w:rsidR="00120C60" w:rsidRPr="00747BC7" w:rsidRDefault="00120C60" w:rsidP="00120C60">
      <w:pPr>
        <w:pStyle w:val="ListParagraph"/>
        <w:ind w:left="0"/>
        <w:rPr>
          <w:rFonts w:ascii="Arial" w:hAnsi="Arial" w:cs="Arial"/>
          <w:bCs/>
          <w:sz w:val="24"/>
          <w:szCs w:val="24"/>
        </w:rPr>
      </w:pPr>
      <w:r w:rsidRPr="00747BC7">
        <w:rPr>
          <w:rFonts w:ascii="Arial" w:hAnsi="Arial" w:cs="Arial"/>
          <w:bCs/>
          <w:sz w:val="24"/>
          <w:szCs w:val="24"/>
        </w:rPr>
        <w:t xml:space="preserve">NOTE: subsequent to the meeting it was agreed that HD and VD would create a composite template which would be circulated for all to use. </w:t>
      </w:r>
    </w:p>
    <w:p w14:paraId="66C628E4" w14:textId="77777777" w:rsidR="00513A02" w:rsidRPr="00747BC7" w:rsidRDefault="00513A02" w:rsidP="00513A02">
      <w:pPr>
        <w:pStyle w:val="ListParagraph"/>
        <w:rPr>
          <w:rFonts w:ascii="Arial" w:hAnsi="Arial" w:cs="Arial"/>
          <w:b/>
          <w:sz w:val="24"/>
          <w:szCs w:val="24"/>
        </w:rPr>
      </w:pPr>
    </w:p>
    <w:p w14:paraId="1ABB3728" w14:textId="77777777" w:rsidR="00A715D6" w:rsidRPr="00747BC7" w:rsidRDefault="00A715D6" w:rsidP="00513A02">
      <w:pPr>
        <w:pStyle w:val="ListParagraph"/>
        <w:rPr>
          <w:rFonts w:ascii="Arial" w:hAnsi="Arial" w:cs="Arial"/>
          <w:bCs/>
          <w:sz w:val="24"/>
          <w:szCs w:val="24"/>
        </w:rPr>
      </w:pPr>
    </w:p>
    <w:p w14:paraId="76CE6358" w14:textId="702E95F2" w:rsidR="00513A02" w:rsidRPr="00747BC7" w:rsidRDefault="00513A02" w:rsidP="00C30541">
      <w:pPr>
        <w:pStyle w:val="ListParagraph"/>
        <w:numPr>
          <w:ilvl w:val="0"/>
          <w:numId w:val="22"/>
        </w:numPr>
        <w:spacing w:line="240" w:lineRule="auto"/>
        <w:rPr>
          <w:rFonts w:ascii="Arial" w:hAnsi="Arial" w:cs="Arial"/>
          <w:b/>
          <w:sz w:val="24"/>
          <w:szCs w:val="24"/>
        </w:rPr>
      </w:pPr>
      <w:r w:rsidRPr="00747BC7">
        <w:rPr>
          <w:rFonts w:ascii="Arial" w:hAnsi="Arial" w:cs="Arial"/>
          <w:b/>
          <w:sz w:val="24"/>
          <w:szCs w:val="24"/>
        </w:rPr>
        <w:t>Consultation proposals on agreed action plan areas.</w:t>
      </w:r>
    </w:p>
    <w:p w14:paraId="55C114EF" w14:textId="360BDB81" w:rsidR="00120C60" w:rsidRPr="00747BC7" w:rsidRDefault="00120C60" w:rsidP="00120C60">
      <w:pPr>
        <w:spacing w:line="240" w:lineRule="auto"/>
        <w:rPr>
          <w:rFonts w:ascii="Arial" w:hAnsi="Arial" w:cs="Arial"/>
          <w:bCs/>
          <w:sz w:val="24"/>
          <w:szCs w:val="24"/>
        </w:rPr>
      </w:pPr>
      <w:r w:rsidRPr="00747BC7">
        <w:rPr>
          <w:rFonts w:ascii="Arial" w:hAnsi="Arial" w:cs="Arial"/>
          <w:bCs/>
          <w:sz w:val="24"/>
          <w:szCs w:val="24"/>
        </w:rPr>
        <w:t xml:space="preserve">It was agreed that once the action plans are developed to a stage suitable for consultation, then a consultation plan will need to be agreed, specifying who we need to consult with. </w:t>
      </w:r>
    </w:p>
    <w:p w14:paraId="6FBF0301" w14:textId="77777777" w:rsidR="00513A02" w:rsidRPr="00747BC7" w:rsidRDefault="00513A02" w:rsidP="00513A02">
      <w:pPr>
        <w:pStyle w:val="ListParagraph"/>
        <w:rPr>
          <w:rFonts w:ascii="Arial" w:hAnsi="Arial" w:cs="Arial"/>
          <w:b/>
          <w:sz w:val="24"/>
          <w:szCs w:val="24"/>
        </w:rPr>
      </w:pPr>
    </w:p>
    <w:p w14:paraId="6C616726" w14:textId="4E913245" w:rsidR="00513A02" w:rsidRPr="00747BC7" w:rsidRDefault="00513A02" w:rsidP="00C30541">
      <w:pPr>
        <w:pStyle w:val="ListParagraph"/>
        <w:numPr>
          <w:ilvl w:val="0"/>
          <w:numId w:val="22"/>
        </w:numPr>
        <w:spacing w:line="240" w:lineRule="auto"/>
        <w:rPr>
          <w:rFonts w:ascii="Arial" w:hAnsi="Arial" w:cs="Arial"/>
          <w:b/>
          <w:sz w:val="24"/>
          <w:szCs w:val="24"/>
        </w:rPr>
      </w:pPr>
      <w:r w:rsidRPr="00747BC7">
        <w:rPr>
          <w:rFonts w:ascii="Arial" w:hAnsi="Arial" w:cs="Arial"/>
          <w:b/>
          <w:sz w:val="24"/>
          <w:szCs w:val="24"/>
        </w:rPr>
        <w:t>Any other business</w:t>
      </w:r>
    </w:p>
    <w:p w14:paraId="1FFFAF10" w14:textId="5F7E54A0" w:rsidR="00513A02" w:rsidRPr="00747BC7" w:rsidRDefault="00C30541" w:rsidP="00513A02">
      <w:pPr>
        <w:spacing w:line="240" w:lineRule="auto"/>
        <w:ind w:left="360"/>
        <w:rPr>
          <w:rFonts w:ascii="Arial" w:hAnsi="Arial" w:cs="Arial"/>
          <w:bCs/>
          <w:sz w:val="24"/>
          <w:szCs w:val="24"/>
        </w:rPr>
      </w:pPr>
      <w:r>
        <w:rPr>
          <w:rFonts w:ascii="Arial" w:hAnsi="Arial" w:cs="Arial"/>
          <w:bCs/>
          <w:sz w:val="24"/>
          <w:szCs w:val="24"/>
        </w:rPr>
        <w:t>N</w:t>
      </w:r>
      <w:r w:rsidR="00F43A22" w:rsidRPr="00747BC7">
        <w:rPr>
          <w:rFonts w:ascii="Arial" w:hAnsi="Arial" w:cs="Arial"/>
          <w:bCs/>
          <w:sz w:val="24"/>
          <w:szCs w:val="24"/>
        </w:rPr>
        <w:t>one</w:t>
      </w:r>
      <w:r>
        <w:rPr>
          <w:rFonts w:ascii="Arial" w:hAnsi="Arial" w:cs="Arial"/>
          <w:bCs/>
          <w:sz w:val="24"/>
          <w:szCs w:val="24"/>
        </w:rPr>
        <w:t>.</w:t>
      </w:r>
    </w:p>
    <w:p w14:paraId="6C3D1383" w14:textId="77777777" w:rsidR="00513A02" w:rsidRPr="00747BC7" w:rsidRDefault="00513A02" w:rsidP="00513A02">
      <w:pPr>
        <w:pStyle w:val="ListParagraph"/>
        <w:rPr>
          <w:rFonts w:ascii="Arial" w:hAnsi="Arial" w:cs="Arial"/>
          <w:b/>
          <w:sz w:val="24"/>
          <w:szCs w:val="24"/>
        </w:rPr>
      </w:pPr>
    </w:p>
    <w:p w14:paraId="25ACAB87" w14:textId="3949C40D" w:rsidR="00513A02" w:rsidRPr="00747BC7" w:rsidRDefault="00513A02" w:rsidP="00C30541">
      <w:pPr>
        <w:pStyle w:val="ListParagraph"/>
        <w:numPr>
          <w:ilvl w:val="0"/>
          <w:numId w:val="22"/>
        </w:numPr>
        <w:spacing w:line="240" w:lineRule="auto"/>
        <w:rPr>
          <w:rFonts w:ascii="Arial" w:hAnsi="Arial" w:cs="Arial"/>
          <w:b/>
          <w:sz w:val="24"/>
          <w:szCs w:val="24"/>
        </w:rPr>
      </w:pPr>
      <w:r w:rsidRPr="00747BC7">
        <w:rPr>
          <w:rFonts w:ascii="Arial" w:hAnsi="Arial" w:cs="Arial"/>
          <w:b/>
          <w:sz w:val="24"/>
          <w:szCs w:val="24"/>
        </w:rPr>
        <w:t>Date of next meeting 13:30 on 21</w:t>
      </w:r>
      <w:r w:rsidRPr="00747BC7">
        <w:rPr>
          <w:rFonts w:ascii="Arial" w:hAnsi="Arial" w:cs="Arial"/>
          <w:b/>
          <w:sz w:val="24"/>
          <w:szCs w:val="24"/>
          <w:vertAlign w:val="superscript"/>
        </w:rPr>
        <w:t>st</w:t>
      </w:r>
      <w:r w:rsidRPr="00747BC7">
        <w:rPr>
          <w:rFonts w:ascii="Arial" w:hAnsi="Arial" w:cs="Arial"/>
          <w:b/>
          <w:sz w:val="24"/>
          <w:szCs w:val="24"/>
        </w:rPr>
        <w:t xml:space="preserve"> May 2024</w:t>
      </w:r>
    </w:p>
    <w:sectPr w:rsidR="00513A02" w:rsidRPr="00747BC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BD619" w14:textId="77777777" w:rsidR="000A0968" w:rsidRDefault="000A0968" w:rsidP="00484A0D">
      <w:pPr>
        <w:spacing w:after="0" w:line="240" w:lineRule="auto"/>
      </w:pPr>
      <w:r>
        <w:separator/>
      </w:r>
    </w:p>
  </w:endnote>
  <w:endnote w:type="continuationSeparator" w:id="0">
    <w:p w14:paraId="76D29AFB" w14:textId="77777777" w:rsidR="000A0968" w:rsidRDefault="000A0968" w:rsidP="00484A0D">
      <w:pPr>
        <w:spacing w:after="0" w:line="240" w:lineRule="auto"/>
      </w:pPr>
      <w:r>
        <w:continuationSeparator/>
      </w:r>
    </w:p>
  </w:endnote>
  <w:endnote w:type="continuationNotice" w:id="1">
    <w:p w14:paraId="2E6368EC" w14:textId="77777777" w:rsidR="000A0968" w:rsidRDefault="000A0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402551"/>
      <w:docPartObj>
        <w:docPartGallery w:val="Page Numbers (Bottom of Page)"/>
        <w:docPartUnique/>
      </w:docPartObj>
    </w:sdtPr>
    <w:sdtEndPr>
      <w:rPr>
        <w:noProof/>
      </w:rPr>
    </w:sdtEndPr>
    <w:sdtContent>
      <w:p w14:paraId="19E4E9E3" w14:textId="3965B5D2" w:rsidR="00485F51" w:rsidRDefault="00485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89B316" w14:textId="77777777" w:rsidR="00485F51" w:rsidRDefault="00485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AA0BC" w14:textId="77777777" w:rsidR="000A0968" w:rsidRDefault="000A0968" w:rsidP="00484A0D">
      <w:pPr>
        <w:spacing w:after="0" w:line="240" w:lineRule="auto"/>
      </w:pPr>
      <w:r>
        <w:separator/>
      </w:r>
    </w:p>
  </w:footnote>
  <w:footnote w:type="continuationSeparator" w:id="0">
    <w:p w14:paraId="4EC2B535" w14:textId="77777777" w:rsidR="000A0968" w:rsidRDefault="000A0968" w:rsidP="00484A0D">
      <w:pPr>
        <w:spacing w:after="0" w:line="240" w:lineRule="auto"/>
      </w:pPr>
      <w:r>
        <w:continuationSeparator/>
      </w:r>
    </w:p>
  </w:footnote>
  <w:footnote w:type="continuationNotice" w:id="1">
    <w:p w14:paraId="2BCDC909" w14:textId="77777777" w:rsidR="000A0968" w:rsidRDefault="000A09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664"/>
    <w:multiLevelType w:val="hybridMultilevel"/>
    <w:tmpl w:val="3FD2DA20"/>
    <w:lvl w:ilvl="0" w:tplc="08090001">
      <w:start w:val="1"/>
      <w:numFmt w:val="bullet"/>
      <w:lvlText w:val=""/>
      <w:lvlJc w:val="left"/>
      <w:pPr>
        <w:ind w:left="5039" w:hanging="360"/>
      </w:pPr>
      <w:rPr>
        <w:rFonts w:ascii="Symbol" w:hAnsi="Symbol" w:hint="default"/>
      </w:rPr>
    </w:lvl>
    <w:lvl w:ilvl="1" w:tplc="08090003" w:tentative="1">
      <w:start w:val="1"/>
      <w:numFmt w:val="bullet"/>
      <w:lvlText w:val="o"/>
      <w:lvlJc w:val="left"/>
      <w:pPr>
        <w:ind w:left="5759" w:hanging="360"/>
      </w:pPr>
      <w:rPr>
        <w:rFonts w:ascii="Courier New" w:hAnsi="Courier New" w:cs="Courier New" w:hint="default"/>
      </w:rPr>
    </w:lvl>
    <w:lvl w:ilvl="2" w:tplc="08090005" w:tentative="1">
      <w:start w:val="1"/>
      <w:numFmt w:val="bullet"/>
      <w:lvlText w:val=""/>
      <w:lvlJc w:val="left"/>
      <w:pPr>
        <w:ind w:left="6479" w:hanging="360"/>
      </w:pPr>
      <w:rPr>
        <w:rFonts w:ascii="Wingdings" w:hAnsi="Wingdings" w:hint="default"/>
      </w:rPr>
    </w:lvl>
    <w:lvl w:ilvl="3" w:tplc="08090001" w:tentative="1">
      <w:start w:val="1"/>
      <w:numFmt w:val="bullet"/>
      <w:lvlText w:val=""/>
      <w:lvlJc w:val="left"/>
      <w:pPr>
        <w:ind w:left="7199" w:hanging="360"/>
      </w:pPr>
      <w:rPr>
        <w:rFonts w:ascii="Symbol" w:hAnsi="Symbol" w:hint="default"/>
      </w:rPr>
    </w:lvl>
    <w:lvl w:ilvl="4" w:tplc="08090003" w:tentative="1">
      <w:start w:val="1"/>
      <w:numFmt w:val="bullet"/>
      <w:lvlText w:val="o"/>
      <w:lvlJc w:val="left"/>
      <w:pPr>
        <w:ind w:left="7919" w:hanging="360"/>
      </w:pPr>
      <w:rPr>
        <w:rFonts w:ascii="Courier New" w:hAnsi="Courier New" w:cs="Courier New" w:hint="default"/>
      </w:rPr>
    </w:lvl>
    <w:lvl w:ilvl="5" w:tplc="08090005" w:tentative="1">
      <w:start w:val="1"/>
      <w:numFmt w:val="bullet"/>
      <w:lvlText w:val=""/>
      <w:lvlJc w:val="left"/>
      <w:pPr>
        <w:ind w:left="8639" w:hanging="360"/>
      </w:pPr>
      <w:rPr>
        <w:rFonts w:ascii="Wingdings" w:hAnsi="Wingdings" w:hint="default"/>
      </w:rPr>
    </w:lvl>
    <w:lvl w:ilvl="6" w:tplc="08090001" w:tentative="1">
      <w:start w:val="1"/>
      <w:numFmt w:val="bullet"/>
      <w:lvlText w:val=""/>
      <w:lvlJc w:val="left"/>
      <w:pPr>
        <w:ind w:left="9359" w:hanging="360"/>
      </w:pPr>
      <w:rPr>
        <w:rFonts w:ascii="Symbol" w:hAnsi="Symbol" w:hint="default"/>
      </w:rPr>
    </w:lvl>
    <w:lvl w:ilvl="7" w:tplc="08090003" w:tentative="1">
      <w:start w:val="1"/>
      <w:numFmt w:val="bullet"/>
      <w:lvlText w:val="o"/>
      <w:lvlJc w:val="left"/>
      <w:pPr>
        <w:ind w:left="10079" w:hanging="360"/>
      </w:pPr>
      <w:rPr>
        <w:rFonts w:ascii="Courier New" w:hAnsi="Courier New" w:cs="Courier New" w:hint="default"/>
      </w:rPr>
    </w:lvl>
    <w:lvl w:ilvl="8" w:tplc="08090005" w:tentative="1">
      <w:start w:val="1"/>
      <w:numFmt w:val="bullet"/>
      <w:lvlText w:val=""/>
      <w:lvlJc w:val="left"/>
      <w:pPr>
        <w:ind w:left="10799" w:hanging="360"/>
      </w:pPr>
      <w:rPr>
        <w:rFonts w:ascii="Wingdings" w:hAnsi="Wingdings" w:hint="default"/>
      </w:rPr>
    </w:lvl>
  </w:abstractNum>
  <w:abstractNum w:abstractNumId="1" w15:restartNumberingAfterBreak="0">
    <w:nsid w:val="05B7720D"/>
    <w:multiLevelType w:val="hybridMultilevel"/>
    <w:tmpl w:val="C3CAD51E"/>
    <w:lvl w:ilvl="0" w:tplc="0F4C417C">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DF86DB4"/>
    <w:multiLevelType w:val="hybridMultilevel"/>
    <w:tmpl w:val="E1FC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67233"/>
    <w:multiLevelType w:val="hybridMultilevel"/>
    <w:tmpl w:val="2D64C34C"/>
    <w:lvl w:ilvl="0" w:tplc="AFCEF038">
      <w:start w:val="4"/>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23C0256F"/>
    <w:multiLevelType w:val="hybridMultilevel"/>
    <w:tmpl w:val="53F8BFC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5033EF"/>
    <w:multiLevelType w:val="hybridMultilevel"/>
    <w:tmpl w:val="285E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340B7"/>
    <w:multiLevelType w:val="hybridMultilevel"/>
    <w:tmpl w:val="43B27E9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E8609C"/>
    <w:multiLevelType w:val="hybridMultilevel"/>
    <w:tmpl w:val="9B0211B0"/>
    <w:lvl w:ilvl="0" w:tplc="A9A6DCAE">
      <w:start w:val="6"/>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383A3A57"/>
    <w:multiLevelType w:val="hybridMultilevel"/>
    <w:tmpl w:val="6FCEB938"/>
    <w:lvl w:ilvl="0" w:tplc="08090011">
      <w:start w:val="6"/>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9" w15:restartNumberingAfterBreak="0">
    <w:nsid w:val="39BB066F"/>
    <w:multiLevelType w:val="hybridMultilevel"/>
    <w:tmpl w:val="0F3AA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3074C9"/>
    <w:multiLevelType w:val="hybridMultilevel"/>
    <w:tmpl w:val="42A042B4"/>
    <w:lvl w:ilvl="0" w:tplc="B8C8456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3C0ACB"/>
    <w:multiLevelType w:val="hybridMultilevel"/>
    <w:tmpl w:val="3BA46076"/>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BE4740"/>
    <w:multiLevelType w:val="hybridMultilevel"/>
    <w:tmpl w:val="6EF8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10551"/>
    <w:multiLevelType w:val="hybridMultilevel"/>
    <w:tmpl w:val="737E2422"/>
    <w:lvl w:ilvl="0" w:tplc="19A405CA">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0D7067"/>
    <w:multiLevelType w:val="hybridMultilevel"/>
    <w:tmpl w:val="9A762BE6"/>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5F3444"/>
    <w:multiLevelType w:val="hybridMultilevel"/>
    <w:tmpl w:val="9854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072FF2"/>
    <w:multiLevelType w:val="hybridMultilevel"/>
    <w:tmpl w:val="14B025D2"/>
    <w:lvl w:ilvl="0" w:tplc="697C51EC">
      <w:start w:val="1"/>
      <w:numFmt w:val="decimal"/>
      <w:lvlText w:val="%1."/>
      <w:lvlJc w:val="left"/>
      <w:pPr>
        <w:ind w:left="690" w:hanging="690"/>
      </w:pPr>
      <w:rPr>
        <w:rFonts w:hint="default"/>
        <w:sz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F0C604B"/>
    <w:multiLevelType w:val="multilevel"/>
    <w:tmpl w:val="16F2B63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22F477F"/>
    <w:multiLevelType w:val="hybridMultilevel"/>
    <w:tmpl w:val="4AF07088"/>
    <w:lvl w:ilvl="0" w:tplc="3A2E6882">
      <w:start w:val="3"/>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E51909"/>
    <w:multiLevelType w:val="hybridMultilevel"/>
    <w:tmpl w:val="961EA7E0"/>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566553"/>
    <w:multiLevelType w:val="hybridMultilevel"/>
    <w:tmpl w:val="DC287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0A1733"/>
    <w:multiLevelType w:val="hybridMultilevel"/>
    <w:tmpl w:val="4198B79A"/>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436402">
    <w:abstractNumId w:val="17"/>
  </w:num>
  <w:num w:numId="2" w16cid:durableId="1622804527">
    <w:abstractNumId w:val="10"/>
  </w:num>
  <w:num w:numId="3" w16cid:durableId="1582369982">
    <w:abstractNumId w:val="13"/>
  </w:num>
  <w:num w:numId="4" w16cid:durableId="1111898827">
    <w:abstractNumId w:val="19"/>
  </w:num>
  <w:num w:numId="5" w16cid:durableId="2016569736">
    <w:abstractNumId w:val="14"/>
  </w:num>
  <w:num w:numId="6" w16cid:durableId="1999770938">
    <w:abstractNumId w:val="16"/>
  </w:num>
  <w:num w:numId="7" w16cid:durableId="725373145">
    <w:abstractNumId w:val="3"/>
  </w:num>
  <w:num w:numId="8" w16cid:durableId="1413241125">
    <w:abstractNumId w:val="6"/>
  </w:num>
  <w:num w:numId="9" w16cid:durableId="533034839">
    <w:abstractNumId w:val="21"/>
  </w:num>
  <w:num w:numId="10" w16cid:durableId="179469015">
    <w:abstractNumId w:val="1"/>
  </w:num>
  <w:num w:numId="11" w16cid:durableId="243078002">
    <w:abstractNumId w:val="11"/>
  </w:num>
  <w:num w:numId="12" w16cid:durableId="1058092156">
    <w:abstractNumId w:val="8"/>
  </w:num>
  <w:num w:numId="13" w16cid:durableId="616373929">
    <w:abstractNumId w:val="15"/>
  </w:num>
  <w:num w:numId="14" w16cid:durableId="1383364731">
    <w:abstractNumId w:val="12"/>
  </w:num>
  <w:num w:numId="15" w16cid:durableId="159124964">
    <w:abstractNumId w:val="5"/>
  </w:num>
  <w:num w:numId="16" w16cid:durableId="85465162">
    <w:abstractNumId w:val="0"/>
  </w:num>
  <w:num w:numId="17" w16cid:durableId="985628300">
    <w:abstractNumId w:val="2"/>
  </w:num>
  <w:num w:numId="18" w16cid:durableId="138422713">
    <w:abstractNumId w:val="7"/>
  </w:num>
  <w:num w:numId="19" w16cid:durableId="1241141752">
    <w:abstractNumId w:val="20"/>
  </w:num>
  <w:num w:numId="20" w16cid:durableId="834566185">
    <w:abstractNumId w:val="9"/>
  </w:num>
  <w:num w:numId="21" w16cid:durableId="1465152000">
    <w:abstractNumId w:val="4"/>
  </w:num>
  <w:num w:numId="22" w16cid:durableId="18575778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A0"/>
    <w:rsid w:val="00006D03"/>
    <w:rsid w:val="00017D59"/>
    <w:rsid w:val="00022877"/>
    <w:rsid w:val="00024AF0"/>
    <w:rsid w:val="00034D39"/>
    <w:rsid w:val="00037473"/>
    <w:rsid w:val="00041729"/>
    <w:rsid w:val="000516F3"/>
    <w:rsid w:val="000554AD"/>
    <w:rsid w:val="00062B5A"/>
    <w:rsid w:val="0009167C"/>
    <w:rsid w:val="000A0968"/>
    <w:rsid w:val="000B1BB5"/>
    <w:rsid w:val="000B5310"/>
    <w:rsid w:val="000E0024"/>
    <w:rsid w:val="000E66B7"/>
    <w:rsid w:val="000F2F97"/>
    <w:rsid w:val="000F3F2D"/>
    <w:rsid w:val="00100C71"/>
    <w:rsid w:val="00107873"/>
    <w:rsid w:val="00120C60"/>
    <w:rsid w:val="00121200"/>
    <w:rsid w:val="00125A55"/>
    <w:rsid w:val="001303B1"/>
    <w:rsid w:val="0014086C"/>
    <w:rsid w:val="00143CD3"/>
    <w:rsid w:val="001445CF"/>
    <w:rsid w:val="0015704D"/>
    <w:rsid w:val="00165D3A"/>
    <w:rsid w:val="0019384E"/>
    <w:rsid w:val="001A4504"/>
    <w:rsid w:val="001B28B1"/>
    <w:rsid w:val="001B6861"/>
    <w:rsid w:val="001C1996"/>
    <w:rsid w:val="001C3103"/>
    <w:rsid w:val="001D6C51"/>
    <w:rsid w:val="001E0E70"/>
    <w:rsid w:val="001F16C9"/>
    <w:rsid w:val="001F1E90"/>
    <w:rsid w:val="001F4516"/>
    <w:rsid w:val="00201EE2"/>
    <w:rsid w:val="0021014A"/>
    <w:rsid w:val="00215049"/>
    <w:rsid w:val="00215FAD"/>
    <w:rsid w:val="00216942"/>
    <w:rsid w:val="00217563"/>
    <w:rsid w:val="002240F3"/>
    <w:rsid w:val="002305A3"/>
    <w:rsid w:val="00231F19"/>
    <w:rsid w:val="0023203C"/>
    <w:rsid w:val="00234A20"/>
    <w:rsid w:val="00243177"/>
    <w:rsid w:val="00246951"/>
    <w:rsid w:val="002528C4"/>
    <w:rsid w:val="00256509"/>
    <w:rsid w:val="00262020"/>
    <w:rsid w:val="00265956"/>
    <w:rsid w:val="002708DD"/>
    <w:rsid w:val="00291481"/>
    <w:rsid w:val="002B1FF1"/>
    <w:rsid w:val="002B7530"/>
    <w:rsid w:val="002C4295"/>
    <w:rsid w:val="002D0C05"/>
    <w:rsid w:val="002F0A1F"/>
    <w:rsid w:val="003266C8"/>
    <w:rsid w:val="00332FA7"/>
    <w:rsid w:val="00337E95"/>
    <w:rsid w:val="00392C45"/>
    <w:rsid w:val="003A209B"/>
    <w:rsid w:val="003B288A"/>
    <w:rsid w:val="003B3B18"/>
    <w:rsid w:val="003B7206"/>
    <w:rsid w:val="003C0F94"/>
    <w:rsid w:val="003C116A"/>
    <w:rsid w:val="003D5054"/>
    <w:rsid w:val="003E1158"/>
    <w:rsid w:val="003F254B"/>
    <w:rsid w:val="004108F5"/>
    <w:rsid w:val="00426565"/>
    <w:rsid w:val="00441710"/>
    <w:rsid w:val="00442563"/>
    <w:rsid w:val="004557EE"/>
    <w:rsid w:val="00455CEC"/>
    <w:rsid w:val="004569D8"/>
    <w:rsid w:val="00465E53"/>
    <w:rsid w:val="0047077C"/>
    <w:rsid w:val="004733FC"/>
    <w:rsid w:val="00482899"/>
    <w:rsid w:val="00484A0D"/>
    <w:rsid w:val="00485F51"/>
    <w:rsid w:val="0049256D"/>
    <w:rsid w:val="00494089"/>
    <w:rsid w:val="004962B7"/>
    <w:rsid w:val="004A7E83"/>
    <w:rsid w:val="004C5241"/>
    <w:rsid w:val="004C6023"/>
    <w:rsid w:val="004C6DDC"/>
    <w:rsid w:val="004E4967"/>
    <w:rsid w:val="004F2A17"/>
    <w:rsid w:val="004F480C"/>
    <w:rsid w:val="0050112C"/>
    <w:rsid w:val="00503B67"/>
    <w:rsid w:val="00504827"/>
    <w:rsid w:val="005051B3"/>
    <w:rsid w:val="005102FE"/>
    <w:rsid w:val="00510C56"/>
    <w:rsid w:val="00510FEC"/>
    <w:rsid w:val="00512133"/>
    <w:rsid w:val="00513A02"/>
    <w:rsid w:val="00531DB7"/>
    <w:rsid w:val="00535708"/>
    <w:rsid w:val="005372D5"/>
    <w:rsid w:val="00542B7D"/>
    <w:rsid w:val="00555CE9"/>
    <w:rsid w:val="00556E5A"/>
    <w:rsid w:val="00562DCB"/>
    <w:rsid w:val="00563809"/>
    <w:rsid w:val="0056753A"/>
    <w:rsid w:val="00571030"/>
    <w:rsid w:val="00575F80"/>
    <w:rsid w:val="00582C69"/>
    <w:rsid w:val="005A1534"/>
    <w:rsid w:val="005A20CF"/>
    <w:rsid w:val="005A3AF4"/>
    <w:rsid w:val="005B4504"/>
    <w:rsid w:val="005B7E68"/>
    <w:rsid w:val="005C143D"/>
    <w:rsid w:val="005C43A2"/>
    <w:rsid w:val="005C56A7"/>
    <w:rsid w:val="005D1448"/>
    <w:rsid w:val="005D465A"/>
    <w:rsid w:val="005D5A57"/>
    <w:rsid w:val="005F7CEF"/>
    <w:rsid w:val="006005B9"/>
    <w:rsid w:val="00613421"/>
    <w:rsid w:val="0061363D"/>
    <w:rsid w:val="006156B0"/>
    <w:rsid w:val="00625859"/>
    <w:rsid w:val="00625E6D"/>
    <w:rsid w:val="00626093"/>
    <w:rsid w:val="0063723D"/>
    <w:rsid w:val="006416B1"/>
    <w:rsid w:val="006450C9"/>
    <w:rsid w:val="00647FB1"/>
    <w:rsid w:val="0066507C"/>
    <w:rsid w:val="00684D6B"/>
    <w:rsid w:val="00685A46"/>
    <w:rsid w:val="006A28FF"/>
    <w:rsid w:val="006A785E"/>
    <w:rsid w:val="006C2B22"/>
    <w:rsid w:val="006D196F"/>
    <w:rsid w:val="006D7B07"/>
    <w:rsid w:val="006E0D69"/>
    <w:rsid w:val="006E5D11"/>
    <w:rsid w:val="00713152"/>
    <w:rsid w:val="00716120"/>
    <w:rsid w:val="00726071"/>
    <w:rsid w:val="00726983"/>
    <w:rsid w:val="0072749B"/>
    <w:rsid w:val="00747BC7"/>
    <w:rsid w:val="00760391"/>
    <w:rsid w:val="00760FAA"/>
    <w:rsid w:val="0076777B"/>
    <w:rsid w:val="00771350"/>
    <w:rsid w:val="007715B0"/>
    <w:rsid w:val="00774BE0"/>
    <w:rsid w:val="00781BEC"/>
    <w:rsid w:val="007873B4"/>
    <w:rsid w:val="0079038F"/>
    <w:rsid w:val="007A7362"/>
    <w:rsid w:val="007C5375"/>
    <w:rsid w:val="007D0033"/>
    <w:rsid w:val="007D1698"/>
    <w:rsid w:val="007D6F65"/>
    <w:rsid w:val="007E0413"/>
    <w:rsid w:val="007E7CD4"/>
    <w:rsid w:val="007F5DBC"/>
    <w:rsid w:val="00831F87"/>
    <w:rsid w:val="00835781"/>
    <w:rsid w:val="008402D8"/>
    <w:rsid w:val="0084371B"/>
    <w:rsid w:val="0085366C"/>
    <w:rsid w:val="0085669D"/>
    <w:rsid w:val="00864F4B"/>
    <w:rsid w:val="008759A0"/>
    <w:rsid w:val="008763A4"/>
    <w:rsid w:val="00881853"/>
    <w:rsid w:val="00885BD8"/>
    <w:rsid w:val="00886F41"/>
    <w:rsid w:val="00897713"/>
    <w:rsid w:val="008A1DE0"/>
    <w:rsid w:val="008A690A"/>
    <w:rsid w:val="008B63FB"/>
    <w:rsid w:val="008C5E59"/>
    <w:rsid w:val="008D034E"/>
    <w:rsid w:val="008E26B5"/>
    <w:rsid w:val="008E674A"/>
    <w:rsid w:val="008F098B"/>
    <w:rsid w:val="008F614C"/>
    <w:rsid w:val="0090490C"/>
    <w:rsid w:val="00912263"/>
    <w:rsid w:val="009516BA"/>
    <w:rsid w:val="0095794F"/>
    <w:rsid w:val="00983A70"/>
    <w:rsid w:val="009852D9"/>
    <w:rsid w:val="00987A0C"/>
    <w:rsid w:val="009957D1"/>
    <w:rsid w:val="009A39D8"/>
    <w:rsid w:val="009A3CBC"/>
    <w:rsid w:val="009A4C19"/>
    <w:rsid w:val="009B304B"/>
    <w:rsid w:val="009B4849"/>
    <w:rsid w:val="009B5AD5"/>
    <w:rsid w:val="009D48AF"/>
    <w:rsid w:val="009D68FB"/>
    <w:rsid w:val="009E347B"/>
    <w:rsid w:val="009F6F38"/>
    <w:rsid w:val="00A00593"/>
    <w:rsid w:val="00A05C5E"/>
    <w:rsid w:val="00A30C9F"/>
    <w:rsid w:val="00A313F1"/>
    <w:rsid w:val="00A37A46"/>
    <w:rsid w:val="00A53DD3"/>
    <w:rsid w:val="00A61A63"/>
    <w:rsid w:val="00A62C5F"/>
    <w:rsid w:val="00A715D6"/>
    <w:rsid w:val="00A73861"/>
    <w:rsid w:val="00A7643E"/>
    <w:rsid w:val="00A76992"/>
    <w:rsid w:val="00A87C6D"/>
    <w:rsid w:val="00A92B00"/>
    <w:rsid w:val="00AA03F1"/>
    <w:rsid w:val="00AA206D"/>
    <w:rsid w:val="00AA4149"/>
    <w:rsid w:val="00AB39EE"/>
    <w:rsid w:val="00AC50C7"/>
    <w:rsid w:val="00B06684"/>
    <w:rsid w:val="00B109F0"/>
    <w:rsid w:val="00B141AF"/>
    <w:rsid w:val="00B16824"/>
    <w:rsid w:val="00B17822"/>
    <w:rsid w:val="00B26609"/>
    <w:rsid w:val="00B27FFA"/>
    <w:rsid w:val="00B31775"/>
    <w:rsid w:val="00B32219"/>
    <w:rsid w:val="00B458B3"/>
    <w:rsid w:val="00B52296"/>
    <w:rsid w:val="00B62A87"/>
    <w:rsid w:val="00B72147"/>
    <w:rsid w:val="00B8501E"/>
    <w:rsid w:val="00B93CB6"/>
    <w:rsid w:val="00BA71C7"/>
    <w:rsid w:val="00BA7C25"/>
    <w:rsid w:val="00BB7626"/>
    <w:rsid w:val="00BC12B3"/>
    <w:rsid w:val="00BD281A"/>
    <w:rsid w:val="00BE331E"/>
    <w:rsid w:val="00BE744B"/>
    <w:rsid w:val="00C0068F"/>
    <w:rsid w:val="00C017D2"/>
    <w:rsid w:val="00C01F98"/>
    <w:rsid w:val="00C05B79"/>
    <w:rsid w:val="00C06381"/>
    <w:rsid w:val="00C06679"/>
    <w:rsid w:val="00C1259D"/>
    <w:rsid w:val="00C13558"/>
    <w:rsid w:val="00C14656"/>
    <w:rsid w:val="00C156D0"/>
    <w:rsid w:val="00C206FF"/>
    <w:rsid w:val="00C22FD4"/>
    <w:rsid w:val="00C25F9D"/>
    <w:rsid w:val="00C30541"/>
    <w:rsid w:val="00C42A2D"/>
    <w:rsid w:val="00C5226E"/>
    <w:rsid w:val="00C54BD8"/>
    <w:rsid w:val="00C574C4"/>
    <w:rsid w:val="00C6669C"/>
    <w:rsid w:val="00C6775F"/>
    <w:rsid w:val="00C74B88"/>
    <w:rsid w:val="00C80BA0"/>
    <w:rsid w:val="00C82590"/>
    <w:rsid w:val="00C834EF"/>
    <w:rsid w:val="00C8511F"/>
    <w:rsid w:val="00C87E93"/>
    <w:rsid w:val="00CA2156"/>
    <w:rsid w:val="00CC3CBC"/>
    <w:rsid w:val="00CC6E4F"/>
    <w:rsid w:val="00CC7624"/>
    <w:rsid w:val="00CC7E4B"/>
    <w:rsid w:val="00CD29C8"/>
    <w:rsid w:val="00CD576D"/>
    <w:rsid w:val="00CE63F6"/>
    <w:rsid w:val="00CE6431"/>
    <w:rsid w:val="00CE7035"/>
    <w:rsid w:val="00CF17C6"/>
    <w:rsid w:val="00CF2D5A"/>
    <w:rsid w:val="00D05752"/>
    <w:rsid w:val="00D158C1"/>
    <w:rsid w:val="00D33E58"/>
    <w:rsid w:val="00D439B1"/>
    <w:rsid w:val="00D50D0B"/>
    <w:rsid w:val="00D712E1"/>
    <w:rsid w:val="00D74A7F"/>
    <w:rsid w:val="00D81D16"/>
    <w:rsid w:val="00D84466"/>
    <w:rsid w:val="00D91545"/>
    <w:rsid w:val="00D938A5"/>
    <w:rsid w:val="00D94EE0"/>
    <w:rsid w:val="00DA465A"/>
    <w:rsid w:val="00DB3C98"/>
    <w:rsid w:val="00DB3F4C"/>
    <w:rsid w:val="00DB4EED"/>
    <w:rsid w:val="00DB7EB7"/>
    <w:rsid w:val="00DC2C19"/>
    <w:rsid w:val="00DC2C39"/>
    <w:rsid w:val="00DE3795"/>
    <w:rsid w:val="00DE6EFD"/>
    <w:rsid w:val="00DE7D73"/>
    <w:rsid w:val="00DF22B7"/>
    <w:rsid w:val="00E127B6"/>
    <w:rsid w:val="00E21B3F"/>
    <w:rsid w:val="00E2375B"/>
    <w:rsid w:val="00E36E63"/>
    <w:rsid w:val="00E45CE0"/>
    <w:rsid w:val="00E55A56"/>
    <w:rsid w:val="00E759B4"/>
    <w:rsid w:val="00E83BBA"/>
    <w:rsid w:val="00E868CC"/>
    <w:rsid w:val="00E92DD4"/>
    <w:rsid w:val="00E951B6"/>
    <w:rsid w:val="00EA3994"/>
    <w:rsid w:val="00EA767B"/>
    <w:rsid w:val="00EB2BD0"/>
    <w:rsid w:val="00EC748D"/>
    <w:rsid w:val="00ED6985"/>
    <w:rsid w:val="00EF677E"/>
    <w:rsid w:val="00F043F1"/>
    <w:rsid w:val="00F17103"/>
    <w:rsid w:val="00F35BBA"/>
    <w:rsid w:val="00F40A23"/>
    <w:rsid w:val="00F43A22"/>
    <w:rsid w:val="00F67E0D"/>
    <w:rsid w:val="00F7744D"/>
    <w:rsid w:val="00F904D8"/>
    <w:rsid w:val="00F97B40"/>
    <w:rsid w:val="00FA03BD"/>
    <w:rsid w:val="00FA17B6"/>
    <w:rsid w:val="00FA3997"/>
    <w:rsid w:val="00FB2B9B"/>
    <w:rsid w:val="00FC2B20"/>
    <w:rsid w:val="00FC3D6D"/>
    <w:rsid w:val="00FD1D48"/>
    <w:rsid w:val="00FD24C6"/>
    <w:rsid w:val="00FD3723"/>
    <w:rsid w:val="00FD3ADC"/>
    <w:rsid w:val="00FD6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C218"/>
  <w15:chartTrackingRefBased/>
  <w15:docId w15:val="{04BBF60A-3434-4325-A1B8-2C188F30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6F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4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A0D"/>
  </w:style>
  <w:style w:type="paragraph" w:styleId="Footer">
    <w:name w:val="footer"/>
    <w:basedOn w:val="Normal"/>
    <w:link w:val="FooterChar"/>
    <w:uiPriority w:val="99"/>
    <w:unhideWhenUsed/>
    <w:rsid w:val="00484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A0D"/>
  </w:style>
  <w:style w:type="paragraph" w:styleId="ListParagraph">
    <w:name w:val="List Paragraph"/>
    <w:basedOn w:val="Normal"/>
    <w:uiPriority w:val="34"/>
    <w:qFormat/>
    <w:rsid w:val="00484A0D"/>
    <w:pPr>
      <w:spacing w:after="200" w:line="276" w:lineRule="auto"/>
      <w:ind w:left="720"/>
      <w:contextualSpacing/>
    </w:pPr>
    <w:rPr>
      <w:kern w:val="0"/>
      <w14:ligatures w14:val="none"/>
    </w:rPr>
  </w:style>
  <w:style w:type="table" w:customStyle="1" w:styleId="TableGrid1">
    <w:name w:val="Table Grid1"/>
    <w:basedOn w:val="TableNormal"/>
    <w:next w:val="TableGrid"/>
    <w:uiPriority w:val="39"/>
    <w:rsid w:val="004C6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5F80"/>
    <w:rPr>
      <w:sz w:val="16"/>
      <w:szCs w:val="16"/>
    </w:rPr>
  </w:style>
  <w:style w:type="paragraph" w:styleId="CommentText">
    <w:name w:val="annotation text"/>
    <w:basedOn w:val="Normal"/>
    <w:link w:val="CommentTextChar"/>
    <w:uiPriority w:val="99"/>
    <w:semiHidden/>
    <w:unhideWhenUsed/>
    <w:rsid w:val="00575F80"/>
    <w:pPr>
      <w:spacing w:line="240" w:lineRule="auto"/>
    </w:pPr>
    <w:rPr>
      <w:sz w:val="20"/>
      <w:szCs w:val="20"/>
    </w:rPr>
  </w:style>
  <w:style w:type="character" w:customStyle="1" w:styleId="CommentTextChar">
    <w:name w:val="Comment Text Char"/>
    <w:basedOn w:val="DefaultParagraphFont"/>
    <w:link w:val="CommentText"/>
    <w:uiPriority w:val="99"/>
    <w:semiHidden/>
    <w:rsid w:val="00575F80"/>
    <w:rPr>
      <w:sz w:val="20"/>
      <w:szCs w:val="20"/>
    </w:rPr>
  </w:style>
  <w:style w:type="paragraph" w:styleId="CommentSubject">
    <w:name w:val="annotation subject"/>
    <w:basedOn w:val="CommentText"/>
    <w:next w:val="CommentText"/>
    <w:link w:val="CommentSubjectChar"/>
    <w:uiPriority w:val="99"/>
    <w:semiHidden/>
    <w:unhideWhenUsed/>
    <w:rsid w:val="00575F80"/>
    <w:rPr>
      <w:b/>
      <w:bCs/>
    </w:rPr>
  </w:style>
  <w:style w:type="character" w:customStyle="1" w:styleId="CommentSubjectChar">
    <w:name w:val="Comment Subject Char"/>
    <w:basedOn w:val="CommentTextChar"/>
    <w:link w:val="CommentSubject"/>
    <w:uiPriority w:val="99"/>
    <w:semiHidden/>
    <w:rsid w:val="00575F80"/>
    <w:rPr>
      <w:b/>
      <w:bCs/>
      <w:sz w:val="20"/>
      <w:szCs w:val="20"/>
    </w:rPr>
  </w:style>
  <w:style w:type="paragraph" w:styleId="BalloonText">
    <w:name w:val="Balloon Text"/>
    <w:basedOn w:val="Normal"/>
    <w:link w:val="BalloonTextChar"/>
    <w:uiPriority w:val="99"/>
    <w:semiHidden/>
    <w:unhideWhenUsed/>
    <w:rsid w:val="00575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F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579639">
      <w:bodyDiv w:val="1"/>
      <w:marLeft w:val="0"/>
      <w:marRight w:val="0"/>
      <w:marTop w:val="0"/>
      <w:marBottom w:val="0"/>
      <w:divBdr>
        <w:top w:val="none" w:sz="0" w:space="0" w:color="auto"/>
        <w:left w:val="none" w:sz="0" w:space="0" w:color="auto"/>
        <w:bottom w:val="none" w:sz="0" w:space="0" w:color="auto"/>
        <w:right w:val="none" w:sz="0" w:space="0" w:color="auto"/>
      </w:divBdr>
    </w:div>
    <w:div w:id="172297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5339</CharactersWithSpaces>
  <SharedDoc>false</SharedDoc>
  <HLinks>
    <vt:vector size="6" baseType="variant">
      <vt:variant>
        <vt:i4>5439540</vt:i4>
      </vt:variant>
      <vt:variant>
        <vt:i4>0</vt:i4>
      </vt:variant>
      <vt:variant>
        <vt:i4>0</vt:i4>
      </vt:variant>
      <vt:variant>
        <vt:i4>5</vt:i4>
      </vt:variant>
      <vt:variant>
        <vt:lpwstr>mailto:massep@caerphilly.gov.uk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Megan</dc:creator>
  <cp:keywords/>
  <dc:description/>
  <cp:lastModifiedBy>Pells, Heather</cp:lastModifiedBy>
  <cp:revision>2</cp:revision>
  <dcterms:created xsi:type="dcterms:W3CDTF">2024-06-26T12:48:00Z</dcterms:created>
  <dcterms:modified xsi:type="dcterms:W3CDTF">2024-06-26T12:48:00Z</dcterms:modified>
</cp:coreProperties>
</file>